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6CA4E6D6" w14:textId="743896AD" w:rsidR="000E3787" w:rsidRPr="0007631D" w:rsidRDefault="000E3787" w:rsidP="000E3787">
      <w:pPr>
        <w:tabs>
          <w:tab w:val="right" w:pos="10000"/>
        </w:tabs>
        <w:spacing w:after="0"/>
        <w:rPr>
          <w:b/>
          <w:sz w:val="24"/>
          <w:szCs w:val="24"/>
        </w:rPr>
      </w:pPr>
      <w:r w:rsidRPr="0007631D">
        <w:rPr>
          <w:b/>
          <w:sz w:val="24"/>
          <w:szCs w:val="24"/>
        </w:rPr>
        <w:t xml:space="preserve">3GPP TSG-RAN WG1 </w:t>
      </w:r>
      <w:r>
        <w:rPr>
          <w:b/>
          <w:sz w:val="24"/>
          <w:szCs w:val="24"/>
        </w:rPr>
        <w:t>#98b</w:t>
      </w:r>
      <w:r w:rsidRPr="0007631D">
        <w:rPr>
          <w:b/>
          <w:sz w:val="24"/>
          <w:szCs w:val="24"/>
        </w:rPr>
        <w:tab/>
        <w:t>R1-</w:t>
      </w:r>
      <w:r>
        <w:rPr>
          <w:b/>
          <w:sz w:val="24"/>
          <w:szCs w:val="24"/>
        </w:rPr>
        <w:t>19</w:t>
      </w:r>
      <w:r w:rsidR="00793AAC">
        <w:rPr>
          <w:b/>
          <w:sz w:val="24"/>
          <w:szCs w:val="24"/>
        </w:rPr>
        <w:t>11123</w:t>
      </w:r>
    </w:p>
    <w:p w14:paraId="0D388114" w14:textId="77777777" w:rsidR="000E3787" w:rsidRPr="0007631D" w:rsidRDefault="000E3787" w:rsidP="000E3787">
      <w:pPr>
        <w:tabs>
          <w:tab w:val="center" w:pos="4536"/>
          <w:tab w:val="right" w:pos="9072"/>
        </w:tabs>
        <w:spacing w:after="0"/>
        <w:jc w:val="both"/>
        <w:rPr>
          <w:rFonts w:eastAsia="MS Mincho"/>
          <w:b/>
          <w:bCs/>
          <w:sz w:val="24"/>
          <w:szCs w:val="24"/>
          <w:lang w:eastAsia="ja-JP"/>
        </w:rPr>
      </w:pPr>
      <w:r>
        <w:rPr>
          <w:b/>
          <w:bCs/>
          <w:sz w:val="24"/>
          <w:szCs w:val="24"/>
        </w:rPr>
        <w:t>October</w:t>
      </w:r>
      <w:r w:rsidRPr="0007631D">
        <w:rPr>
          <w:b/>
          <w:bCs/>
          <w:sz w:val="24"/>
          <w:szCs w:val="24"/>
        </w:rPr>
        <w:t xml:space="preserve"> </w:t>
      </w:r>
      <w:r>
        <w:rPr>
          <w:b/>
          <w:bCs/>
          <w:sz w:val="24"/>
          <w:szCs w:val="24"/>
        </w:rPr>
        <w:t>14</w:t>
      </w:r>
      <w:r>
        <w:rPr>
          <w:b/>
          <w:bCs/>
          <w:sz w:val="24"/>
          <w:szCs w:val="24"/>
          <w:vertAlign w:val="superscript"/>
        </w:rPr>
        <w:t>th</w:t>
      </w:r>
      <w:r>
        <w:rPr>
          <w:b/>
          <w:bCs/>
          <w:sz w:val="24"/>
          <w:szCs w:val="24"/>
        </w:rPr>
        <w:t xml:space="preserve"> – 20</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4BBC8DF1" w14:textId="77777777" w:rsidR="000E3787" w:rsidRPr="0007631D" w:rsidRDefault="000E3787" w:rsidP="000E3787">
      <w:pPr>
        <w:spacing w:after="0"/>
        <w:jc w:val="both"/>
        <w:rPr>
          <w:b/>
          <w:sz w:val="24"/>
          <w:szCs w:val="24"/>
          <w:lang w:eastAsia="zh-CN"/>
        </w:rPr>
      </w:pPr>
      <w:r>
        <w:rPr>
          <w:b/>
          <w:sz w:val="24"/>
          <w:szCs w:val="24"/>
        </w:rPr>
        <w:t xml:space="preserve">Chongqing, China </w:t>
      </w:r>
    </w:p>
    <w:p w14:paraId="0FF7EEB0" w14:textId="339AF572" w:rsidR="00F15C93" w:rsidRDefault="00F15C93" w:rsidP="00F15C93">
      <w:pPr>
        <w:pStyle w:val="Footer"/>
        <w:jc w:val="both"/>
        <w:rPr>
          <w:rFonts w:ascii="Times New Roman" w:hAnsi="Times New Roman"/>
          <w:i w:val="0"/>
          <w:noProof w:val="0"/>
          <w:lang w:val="en-GB"/>
        </w:rPr>
      </w:pPr>
    </w:p>
    <w:p w14:paraId="5AC6E9F5" w14:textId="77777777" w:rsidR="000E3787" w:rsidRPr="00560878" w:rsidRDefault="000E3787" w:rsidP="00F15C93">
      <w:pPr>
        <w:pStyle w:val="Footer"/>
        <w:jc w:val="both"/>
        <w:rPr>
          <w:rFonts w:ascii="Times New Roman" w:hAnsi="Times New Roman"/>
          <w:i w:val="0"/>
          <w:noProof w:val="0"/>
          <w:lang w:val="en-GB"/>
        </w:rPr>
      </w:pPr>
    </w:p>
    <w:p w14:paraId="358C9AA6" w14:textId="523A242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C67890">
        <w:rPr>
          <w:b/>
          <w:sz w:val="24"/>
        </w:rPr>
        <w:t>6.</w:t>
      </w:r>
      <w:r w:rsidR="00354BE0">
        <w:rPr>
          <w:b/>
          <w:sz w:val="24"/>
        </w:rPr>
        <w:t>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499E410"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AB4B07">
        <w:rPr>
          <w:sz w:val="24"/>
          <w:szCs w:val="24"/>
        </w:rPr>
        <w:t>Grant-Free Transmissions for</w:t>
      </w:r>
      <w:r w:rsidR="00354BE0">
        <w:rPr>
          <w:sz w:val="24"/>
          <w:szCs w:val="24"/>
        </w:rPr>
        <w:t xml:space="preserve">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52FA62E2" w:rsidR="002E0FC2" w:rsidRPr="00C362A2" w:rsidRDefault="002E0FC2" w:rsidP="00AF6115">
      <w:pPr>
        <w:tabs>
          <w:tab w:val="num" w:pos="2160"/>
          <w:tab w:val="num" w:pos="2880"/>
        </w:tabs>
        <w:jc w:val="both"/>
        <w:rPr>
          <w:rFonts w:asciiTheme="majorBidi" w:hAnsiTheme="majorBidi" w:cstheme="majorBidi"/>
          <w:bCs/>
        </w:rPr>
      </w:pPr>
      <w:r w:rsidRPr="00C362A2">
        <w:t>In RAN1#9</w:t>
      </w:r>
      <w:r w:rsidR="003C3399" w:rsidRPr="00C362A2">
        <w:t>6bis</w:t>
      </w:r>
      <w:r w:rsidRPr="00C362A2">
        <w:t xml:space="preserve">, the following agreements related to the uplink grant-free transmissions for </w:t>
      </w:r>
      <w:proofErr w:type="spellStart"/>
      <w:r w:rsidRPr="00C362A2">
        <w:t>eURLLC</w:t>
      </w:r>
      <w:proofErr w:type="spellEnd"/>
      <w:r w:rsidRPr="00C362A2">
        <w:t xml:space="preserve"> were reached</w:t>
      </w:r>
      <w:r w:rsidRPr="00C362A2">
        <w:rPr>
          <w:rFonts w:asciiTheme="majorBidi" w:hAnsiTheme="majorBidi" w:cstheme="majorBidi"/>
          <w:bCs/>
        </w:rPr>
        <w:t>:</w:t>
      </w:r>
    </w:p>
    <w:p w14:paraId="30A3D883" w14:textId="55958BF6" w:rsidR="007C0519" w:rsidRPr="00C362A2" w:rsidRDefault="007C0519" w:rsidP="00AF6115">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Pr>
          <w:b/>
          <w:highlight w:val="green"/>
          <w:u w:val="single"/>
          <w:lang w:eastAsia="x-none"/>
        </w:rPr>
        <w:t>s:</w:t>
      </w:r>
    </w:p>
    <w:p w14:paraId="18B5F5D4" w14:textId="77777777" w:rsidR="007C0519" w:rsidRPr="00C362A2" w:rsidRDefault="007C0519" w:rsidP="00AF6115">
      <w:pPr>
        <w:pStyle w:val="BodyText"/>
        <w:numPr>
          <w:ilvl w:val="0"/>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RRC parameters for different configured grant configurations (for both type 1 and type 2 configured grants) for a given BWP of a serving cell.</w:t>
      </w:r>
    </w:p>
    <w:p w14:paraId="17A4907F" w14:textId="77777777" w:rsidR="007C0519" w:rsidRPr="00C362A2" w:rsidRDefault="007C0519" w:rsidP="00AF6115">
      <w:pPr>
        <w:pStyle w:val="BodyText"/>
        <w:numPr>
          <w:ilvl w:val="1"/>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some parameters can be common among different configured grant configurations </w:t>
      </w:r>
    </w:p>
    <w:p w14:paraId="1F4820BF" w14:textId="3463A16F" w:rsidR="007C0519" w:rsidRPr="00C362A2" w:rsidRDefault="007C0519" w:rsidP="00AF6115">
      <w:pPr>
        <w:jc w:val="both"/>
        <w:rPr>
          <w:rFonts w:asciiTheme="majorBidi" w:eastAsia="Calibri" w:hAnsiTheme="majorBidi" w:cstheme="majorBidi"/>
          <w:b/>
          <w:bCs/>
          <w:i/>
          <w:u w:val="single"/>
          <w:lang w:val="en-GB"/>
        </w:rPr>
      </w:pPr>
      <w:r w:rsidRPr="00C362A2">
        <w:rPr>
          <w:b/>
          <w:highlight w:val="green"/>
          <w:u w:val="single"/>
          <w:lang w:eastAsia="x-none"/>
        </w:rPr>
        <w:t>Agreement</w:t>
      </w:r>
      <w:r w:rsidR="00C362A2" w:rsidRPr="00C362A2">
        <w:rPr>
          <w:b/>
          <w:highlight w:val="green"/>
          <w:u w:val="single"/>
          <w:lang w:eastAsia="x-none"/>
        </w:rPr>
        <w:t>s:</w:t>
      </w:r>
    </w:p>
    <w:p w14:paraId="2D1CF33D"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activation for different configured grant Type 2 configurations for a given BWP of a serving cell.</w:t>
      </w:r>
    </w:p>
    <w:p w14:paraId="4AAC394F" w14:textId="77777777" w:rsidR="007C0519" w:rsidRPr="00C362A2"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activation in a DCI for two or more configured grant Type 2 configurations</w:t>
      </w:r>
    </w:p>
    <w:p w14:paraId="4C1F76D9"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release for different configured grant Type 2 configurations for a given BWP of a serving cell.</w:t>
      </w:r>
    </w:p>
    <w:p w14:paraId="6E1F32EE" w14:textId="3D93C171" w:rsidR="007C0519"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release in a DCI for two or more configured grant Type 2 configurations </w:t>
      </w:r>
    </w:p>
    <w:p w14:paraId="6DFB5E0D" w14:textId="77777777" w:rsidR="0080629F" w:rsidRDefault="0080629F" w:rsidP="00A76A16">
      <w:pPr>
        <w:pStyle w:val="BodyText"/>
        <w:overflowPunct/>
        <w:autoSpaceDE/>
        <w:autoSpaceDN/>
        <w:adjustRightInd/>
        <w:spacing w:afterLines="50"/>
        <w:textAlignment w:val="auto"/>
        <w:rPr>
          <w:rFonts w:ascii="Times New Roman" w:hAnsi="Times New Roman"/>
          <w:szCs w:val="20"/>
        </w:rPr>
      </w:pPr>
    </w:p>
    <w:p w14:paraId="6870DEFF" w14:textId="3EB79D5F" w:rsidR="0080629F" w:rsidRDefault="0043492A">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Further</w:t>
      </w:r>
      <w:r w:rsidR="0080629F" w:rsidRPr="0080629F">
        <w:rPr>
          <w:rFonts w:ascii="Times New Roman" w:hAnsi="Times New Roman"/>
          <w:szCs w:val="20"/>
        </w:rPr>
        <w:t xml:space="preserve"> in RAN1 #97 it was agreed that</w:t>
      </w:r>
      <w:r w:rsidR="0080629F">
        <w:rPr>
          <w:rFonts w:ascii="Times New Roman" w:hAnsi="Times New Roman"/>
          <w:szCs w:val="20"/>
        </w:rPr>
        <w:t>:</w:t>
      </w:r>
    </w:p>
    <w:p w14:paraId="5F22027B" w14:textId="77777777" w:rsidR="0080629F" w:rsidRPr="00B35B87" w:rsidRDefault="0080629F" w:rsidP="00966082">
      <w:pPr>
        <w:jc w:val="both"/>
        <w:rPr>
          <w:highlight w:val="green"/>
        </w:rPr>
      </w:pPr>
      <w:r w:rsidRPr="00B30542">
        <w:rPr>
          <w:b/>
          <w:highlight w:val="green"/>
          <w:u w:val="single"/>
          <w:lang w:eastAsia="x-none"/>
        </w:rPr>
        <w:t>Agreements</w:t>
      </w:r>
      <w:r w:rsidRPr="00B35B87">
        <w:rPr>
          <w:highlight w:val="green"/>
        </w:rPr>
        <w:t>:</w:t>
      </w:r>
    </w:p>
    <w:p w14:paraId="36C6005A" w14:textId="77777777" w:rsidR="0080629F" w:rsidRPr="00B30542" w:rsidRDefault="0080629F" w:rsidP="00966082">
      <w:pPr>
        <w:numPr>
          <w:ilvl w:val="0"/>
          <w:numId w:val="29"/>
        </w:numPr>
        <w:overflowPunct/>
        <w:autoSpaceDE/>
        <w:autoSpaceDN/>
        <w:adjustRightInd/>
        <w:spacing w:afterLines="50" w:after="120"/>
        <w:jc w:val="both"/>
        <w:textAlignment w:val="auto"/>
        <w:rPr>
          <w:rFonts w:asciiTheme="majorBidi" w:eastAsia="Calibri" w:hAnsiTheme="majorBidi" w:cstheme="majorBidi"/>
          <w:bCs/>
          <w:i/>
          <w:lang w:val="en-GB"/>
        </w:rPr>
      </w:pPr>
      <w:r w:rsidRPr="00B30542">
        <w:rPr>
          <w:rFonts w:asciiTheme="majorBidi" w:eastAsia="Calibri" w:hAnsiTheme="majorBidi" w:cstheme="majorBidi"/>
          <w:bCs/>
          <w:i/>
          <w:lang w:val="en-GB"/>
        </w:rPr>
        <w:t>For the maximum number of UL CG configurations per BWP of a serving cell:</w:t>
      </w:r>
    </w:p>
    <w:p w14:paraId="6508441A" w14:textId="77777777" w:rsidR="0080629F" w:rsidRPr="00B30542" w:rsidRDefault="0080629F" w:rsidP="00966082">
      <w:pPr>
        <w:numPr>
          <w:ilvl w:val="1"/>
          <w:numId w:val="29"/>
        </w:numPr>
        <w:overflowPunct/>
        <w:autoSpaceDE/>
        <w:autoSpaceDN/>
        <w:adjustRightInd/>
        <w:spacing w:afterLines="50" w:after="120"/>
        <w:jc w:val="both"/>
        <w:textAlignment w:val="auto"/>
        <w:rPr>
          <w:rFonts w:asciiTheme="majorBidi" w:eastAsia="Calibri" w:hAnsiTheme="majorBidi" w:cstheme="majorBidi"/>
          <w:bCs/>
          <w:i/>
          <w:lang w:val="en-GB"/>
        </w:rPr>
      </w:pPr>
      <w:r w:rsidRPr="00B30542">
        <w:rPr>
          <w:rFonts w:asciiTheme="majorBidi" w:eastAsia="Calibri" w:hAnsiTheme="majorBidi" w:cstheme="majorBidi"/>
          <w:bCs/>
          <w:i/>
          <w:lang w:val="en-GB"/>
        </w:rPr>
        <w:t>12</w:t>
      </w:r>
    </w:p>
    <w:p w14:paraId="7518EC25" w14:textId="77777777" w:rsidR="0080629F" w:rsidRPr="00D15F08" w:rsidRDefault="0080629F" w:rsidP="00966082">
      <w:pPr>
        <w:jc w:val="both"/>
        <w:rPr>
          <w:b/>
        </w:rPr>
      </w:pPr>
      <w:r w:rsidRPr="00B30542">
        <w:rPr>
          <w:b/>
          <w:highlight w:val="green"/>
          <w:u w:val="single"/>
          <w:lang w:eastAsia="x-none"/>
        </w:rPr>
        <w:t>Agreements</w:t>
      </w:r>
      <w:r w:rsidRPr="00D15F08">
        <w:rPr>
          <w:b/>
        </w:rPr>
        <w:t>:</w:t>
      </w:r>
    </w:p>
    <w:p w14:paraId="58283B48" w14:textId="77777777" w:rsidR="0080629F" w:rsidRPr="00B30542" w:rsidRDefault="0080629F" w:rsidP="00AF6115">
      <w:pPr>
        <w:pStyle w:val="ListParagraph"/>
        <w:widowControl w:val="0"/>
        <w:numPr>
          <w:ilvl w:val="0"/>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bCs/>
          <w:i/>
          <w:sz w:val="20"/>
          <w:szCs w:val="20"/>
          <w:lang w:val="en-GB"/>
        </w:rPr>
        <w:t xml:space="preserve">Support joint release in a DCI for two or more configured grant Type 2 configurations for a given BWP of a serving cell if the bit-length for indication which configurations released is no more than 4 bits and </w:t>
      </w:r>
      <w:r w:rsidRPr="00B30542">
        <w:rPr>
          <w:rFonts w:asciiTheme="majorBidi" w:hAnsiTheme="majorBidi" w:cstheme="majorBidi" w:hint="eastAsia"/>
          <w:bCs/>
          <w:i/>
          <w:sz w:val="20"/>
          <w:szCs w:val="20"/>
          <w:lang w:val="en-GB"/>
        </w:rPr>
        <w:t>D</w:t>
      </w:r>
      <w:r w:rsidRPr="00B30542">
        <w:rPr>
          <w:rFonts w:asciiTheme="majorBidi" w:hAnsiTheme="majorBidi" w:cstheme="majorBidi"/>
          <w:bCs/>
          <w:i/>
          <w:sz w:val="20"/>
          <w:szCs w:val="20"/>
          <w:lang w:val="en-GB"/>
        </w:rPr>
        <w:t xml:space="preserve">CI size is not impacted by adopting joint release. </w:t>
      </w:r>
    </w:p>
    <w:p w14:paraId="1A770C1B" w14:textId="1F384607" w:rsidR="0080629F" w:rsidRDefault="0080629F">
      <w:pPr>
        <w:pStyle w:val="ListParagraph"/>
        <w:widowControl w:val="0"/>
        <w:numPr>
          <w:ilvl w:val="1"/>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hint="eastAsia"/>
          <w:bCs/>
          <w:i/>
          <w:sz w:val="20"/>
          <w:szCs w:val="20"/>
          <w:lang w:val="en-GB"/>
        </w:rPr>
        <w:t>F</w:t>
      </w:r>
      <w:r w:rsidRPr="00B30542">
        <w:rPr>
          <w:rFonts w:asciiTheme="majorBidi" w:hAnsiTheme="majorBidi" w:cstheme="majorBidi"/>
          <w:bCs/>
          <w:i/>
          <w:sz w:val="20"/>
          <w:szCs w:val="20"/>
          <w:lang w:val="en-GB"/>
        </w:rPr>
        <w:t xml:space="preserve">FS details. </w:t>
      </w:r>
    </w:p>
    <w:p w14:paraId="468B17E5" w14:textId="77777777" w:rsidR="00865ED3" w:rsidRPr="00865ED3" w:rsidRDefault="00865ED3" w:rsidP="00966082">
      <w:pPr>
        <w:jc w:val="both"/>
        <w:rPr>
          <w:b/>
        </w:rPr>
      </w:pPr>
      <w:r w:rsidRPr="00865ED3">
        <w:rPr>
          <w:b/>
          <w:highlight w:val="green"/>
          <w:u w:val="single"/>
          <w:lang w:eastAsia="x-none"/>
        </w:rPr>
        <w:t>Agreements</w:t>
      </w:r>
      <w:r w:rsidRPr="00865ED3">
        <w:rPr>
          <w:b/>
        </w:rPr>
        <w:t>:</w:t>
      </w:r>
    </w:p>
    <w:p w14:paraId="15C66F0D" w14:textId="77777777" w:rsidR="00865ED3" w:rsidRPr="00F4097B" w:rsidRDefault="00865ED3" w:rsidP="00966082">
      <w:pPr>
        <w:numPr>
          <w:ilvl w:val="0"/>
          <w:numId w:val="31"/>
        </w:numPr>
        <w:overflowPunct/>
        <w:autoSpaceDE/>
        <w:autoSpaceDN/>
        <w:adjustRightInd/>
        <w:spacing w:after="0"/>
        <w:jc w:val="both"/>
        <w:textAlignment w:val="auto"/>
      </w:pPr>
      <w:r w:rsidRPr="00F4097B">
        <w:t>Adopt option 4 with the following update:</w:t>
      </w:r>
    </w:p>
    <w:p w14:paraId="789EF6F3" w14:textId="77777777" w:rsidR="00865ED3" w:rsidRPr="00F4097B" w:rsidRDefault="00865ED3" w:rsidP="00966082">
      <w:pPr>
        <w:numPr>
          <w:ilvl w:val="0"/>
          <w:numId w:val="32"/>
        </w:numPr>
        <w:overflowPunct/>
        <w:autoSpaceDE/>
        <w:autoSpaceDN/>
        <w:adjustRightInd/>
        <w:spacing w:after="0"/>
        <w:jc w:val="both"/>
        <w:textAlignment w:val="auto"/>
      </w:pPr>
      <w:r w:rsidRPr="00F4097B">
        <w:t>The time domain resource assignment (TDRA) field in the DCI or the TDRA parameter in the type 1 configured grant indicates the resource for the first “nominal” repetition.</w:t>
      </w:r>
    </w:p>
    <w:p w14:paraId="0574AF15" w14:textId="77777777" w:rsidR="00865ED3" w:rsidRPr="00966082" w:rsidRDefault="00865ED3" w:rsidP="00966082">
      <w:pPr>
        <w:numPr>
          <w:ilvl w:val="1"/>
          <w:numId w:val="32"/>
        </w:numPr>
        <w:overflowPunct/>
        <w:autoSpaceDE/>
        <w:autoSpaceDN/>
        <w:adjustRightInd/>
        <w:spacing w:after="0"/>
        <w:jc w:val="both"/>
        <w:textAlignment w:val="auto"/>
      </w:pPr>
      <w:r w:rsidRPr="00966082">
        <w:t>FFS the detailed interaction with the procedure of UL/DL direction determination</w:t>
      </w:r>
    </w:p>
    <w:p w14:paraId="08AB4495" w14:textId="77777777" w:rsidR="00567DA1" w:rsidRDefault="00567DA1" w:rsidP="0080629F">
      <w:pPr>
        <w:pStyle w:val="BodyText"/>
        <w:overflowPunct/>
        <w:autoSpaceDE/>
        <w:autoSpaceDN/>
        <w:adjustRightInd/>
        <w:spacing w:afterLines="50"/>
        <w:textAlignment w:val="auto"/>
        <w:rPr>
          <w:rFonts w:ascii="Times New Roman" w:hAnsi="Times New Roman"/>
          <w:szCs w:val="20"/>
        </w:rPr>
      </w:pPr>
    </w:p>
    <w:p w14:paraId="4D94C3A2" w14:textId="2D72BEFA" w:rsidR="0080629F" w:rsidRDefault="00567DA1" w:rsidP="0080629F">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In RAN1 #98 it was agreed that</w:t>
      </w:r>
    </w:p>
    <w:p w14:paraId="1B70E5A8" w14:textId="77777777" w:rsidR="00567DA1" w:rsidRPr="00854B62" w:rsidRDefault="00567DA1" w:rsidP="00567DA1">
      <w:pPr>
        <w:rPr>
          <w:b/>
          <w:bCs/>
          <w:iCs/>
          <w:lang w:eastAsia="x-none"/>
        </w:rPr>
      </w:pPr>
      <w:r w:rsidRPr="00854B62">
        <w:rPr>
          <w:iCs/>
          <w:highlight w:val="green"/>
          <w:lang w:eastAsia="x-none"/>
        </w:rPr>
        <w:lastRenderedPageBreak/>
        <w:t>Agreements</w:t>
      </w:r>
      <w:r w:rsidRPr="00854B62">
        <w:rPr>
          <w:b/>
          <w:bCs/>
          <w:iCs/>
          <w:lang w:eastAsia="x-none"/>
        </w:rPr>
        <w:t>:</w:t>
      </w:r>
    </w:p>
    <w:p w14:paraId="552716C0" w14:textId="77777777" w:rsidR="00567DA1" w:rsidRPr="00854B62" w:rsidRDefault="00567DA1" w:rsidP="00567DA1">
      <w:pPr>
        <w:numPr>
          <w:ilvl w:val="0"/>
          <w:numId w:val="36"/>
        </w:numPr>
        <w:overflowPunct/>
        <w:autoSpaceDE/>
        <w:autoSpaceDN/>
        <w:adjustRightInd/>
        <w:spacing w:afterLines="50" w:after="120"/>
        <w:textAlignment w:val="auto"/>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57A0B0D8" w14:textId="77777777" w:rsidR="00567DA1" w:rsidRPr="00854B62" w:rsidRDefault="00567DA1" w:rsidP="00567DA1">
      <w:pPr>
        <w:numPr>
          <w:ilvl w:val="1"/>
          <w:numId w:val="36"/>
        </w:numPr>
        <w:overflowPunct/>
        <w:autoSpaceDE/>
        <w:autoSpaceDN/>
        <w:adjustRightInd/>
        <w:spacing w:afterLines="50" w:after="120"/>
        <w:textAlignment w:val="auto"/>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4AAD3A4A" w14:textId="77777777" w:rsidR="00567DA1" w:rsidRPr="00854B62" w:rsidRDefault="00567DA1" w:rsidP="00567DA1">
      <w:pPr>
        <w:numPr>
          <w:ilvl w:val="1"/>
          <w:numId w:val="36"/>
        </w:numPr>
        <w:overflowPunct/>
        <w:autoSpaceDE/>
        <w:autoSpaceDN/>
        <w:adjustRightInd/>
        <w:spacing w:afterLines="50" w:after="120"/>
        <w:textAlignment w:val="auto"/>
        <w:rPr>
          <w:iCs/>
        </w:rPr>
      </w:pPr>
      <w:r w:rsidRPr="00854B62">
        <w:rPr>
          <w:iCs/>
        </w:rPr>
        <w:t>In case of no higher layer configured state(s</w:t>
      </w:r>
      <w:r>
        <w:rPr>
          <w:iCs/>
        </w:rPr>
        <w:t>)</w:t>
      </w:r>
      <w:r w:rsidRPr="00854B62">
        <w:rPr>
          <w:iCs/>
        </w:rPr>
        <w:t>, separate release is used where the release corresponds to the CG configuration index indicated by the indication</w:t>
      </w:r>
    </w:p>
    <w:p w14:paraId="72A21155" w14:textId="77777777" w:rsidR="00567DA1" w:rsidRPr="007E6A63" w:rsidRDefault="00567DA1" w:rsidP="00567DA1">
      <w:pPr>
        <w:rPr>
          <w:b/>
          <w:bCs/>
          <w:iCs/>
          <w:u w:val="single"/>
          <w:lang w:eastAsia="x-none"/>
        </w:rPr>
      </w:pPr>
      <w:r w:rsidRPr="007E6A63">
        <w:rPr>
          <w:b/>
          <w:bCs/>
          <w:iCs/>
          <w:u w:val="single"/>
          <w:lang w:eastAsia="x-none"/>
        </w:rPr>
        <w:t>Conclusion:</w:t>
      </w:r>
    </w:p>
    <w:p w14:paraId="4E7FCBA9" w14:textId="77777777" w:rsidR="00567DA1" w:rsidRPr="007E6A63" w:rsidRDefault="00567DA1" w:rsidP="00567DA1">
      <w:pPr>
        <w:numPr>
          <w:ilvl w:val="0"/>
          <w:numId w:val="36"/>
        </w:numPr>
        <w:overflowPunct/>
        <w:autoSpaceDE/>
        <w:autoSpaceDN/>
        <w:adjustRightInd/>
        <w:spacing w:after="0"/>
        <w:textAlignment w:val="auto"/>
        <w:rPr>
          <w:iCs/>
          <w:lang w:eastAsia="x-none"/>
        </w:rPr>
      </w:pPr>
      <w:r w:rsidRPr="007E6A63">
        <w:rPr>
          <w:iCs/>
          <w:lang w:eastAsia="x-none"/>
        </w:rPr>
        <w:t>No support of joint activation in a DCI for two or more configured grant Type 2 configurations in Rel-16</w:t>
      </w:r>
    </w:p>
    <w:p w14:paraId="17B4EDE2" w14:textId="77777777" w:rsidR="00567DA1" w:rsidRDefault="00567DA1" w:rsidP="00567DA1">
      <w:pPr>
        <w:rPr>
          <w:iCs/>
          <w:lang w:eastAsia="x-none"/>
        </w:rPr>
      </w:pPr>
    </w:p>
    <w:p w14:paraId="1316C8A0" w14:textId="77777777" w:rsidR="00567DA1" w:rsidRPr="00963C05" w:rsidRDefault="00567DA1" w:rsidP="00567DA1">
      <w:pPr>
        <w:rPr>
          <w:iCs/>
          <w:highlight w:val="darkYellow"/>
          <w:lang w:eastAsia="x-none"/>
        </w:rPr>
      </w:pPr>
      <w:r w:rsidRPr="00963C05">
        <w:rPr>
          <w:iCs/>
          <w:highlight w:val="darkYellow"/>
          <w:lang w:eastAsia="x-none"/>
        </w:rPr>
        <w:t>Working assumption:</w:t>
      </w:r>
    </w:p>
    <w:p w14:paraId="6C1B6D93" w14:textId="77777777" w:rsidR="00567DA1" w:rsidRPr="00963C05" w:rsidRDefault="00567DA1" w:rsidP="00567DA1">
      <w:pPr>
        <w:numPr>
          <w:ilvl w:val="0"/>
          <w:numId w:val="35"/>
        </w:numPr>
        <w:overflowPunct/>
        <w:autoSpaceDE/>
        <w:autoSpaceDN/>
        <w:adjustRightInd/>
        <w:spacing w:afterLines="50" w:after="120"/>
        <w:textAlignment w:val="auto"/>
        <w:rPr>
          <w:rFonts w:eastAsia="MS Mincho"/>
          <w:iCs/>
          <w:lang w:eastAsia="ja-JP"/>
        </w:rPr>
      </w:pPr>
      <w:r w:rsidRPr="00963C05">
        <w:rPr>
          <w:rFonts w:eastAsia="MS Mincho"/>
          <w:iCs/>
          <w:lang w:eastAsia="ja-JP"/>
        </w:rPr>
        <w:t>For activation and release of UL CG, same field(s) is/are used for a DCI format</w:t>
      </w:r>
    </w:p>
    <w:p w14:paraId="2615552A" w14:textId="77777777" w:rsidR="00567DA1" w:rsidRPr="0080629F" w:rsidRDefault="00567DA1" w:rsidP="0080629F">
      <w:pPr>
        <w:pStyle w:val="BodyText"/>
        <w:overflowPunct/>
        <w:autoSpaceDE/>
        <w:autoSpaceDN/>
        <w:adjustRightInd/>
        <w:spacing w:afterLines="50"/>
        <w:textAlignment w:val="auto"/>
        <w:rPr>
          <w:rFonts w:ascii="Times New Roman" w:hAnsi="Times New Roman"/>
          <w:szCs w:val="20"/>
        </w:rPr>
      </w:pPr>
    </w:p>
    <w:p w14:paraId="536381B3" w14:textId="1C854710" w:rsidR="00A705FF" w:rsidRPr="00B30542" w:rsidRDefault="00A705FF" w:rsidP="00A705FF">
      <w:pPr>
        <w:tabs>
          <w:tab w:val="num" w:pos="2880"/>
        </w:tabs>
        <w:jc w:val="both"/>
      </w:pPr>
      <w:r w:rsidRPr="00B30542">
        <w:t xml:space="preserve">In the subsequent sections of this paper, we present </w:t>
      </w:r>
      <w:r w:rsidR="007C0519" w:rsidRPr="00B30542">
        <w:t xml:space="preserve">our views </w:t>
      </w:r>
      <w:r w:rsidR="00AF6115">
        <w:t>on</w:t>
      </w:r>
      <w:r w:rsidR="007C0519" w:rsidRPr="00B30542">
        <w:t xml:space="preserve"> </w:t>
      </w:r>
      <w:r w:rsidR="007E6681">
        <w:t xml:space="preserve">details about how to reduce transmission alignment delay without scarifying reliability, and </w:t>
      </w:r>
      <w:r w:rsidR="00B30542">
        <w:t xml:space="preserve">symbol direction determination </w:t>
      </w:r>
      <w:r w:rsidR="00B43CB9">
        <w:t xml:space="preserve">and segmentation details </w:t>
      </w:r>
      <w:r w:rsidR="00B30542">
        <w:t xml:space="preserve">for </w:t>
      </w:r>
      <w:r w:rsidR="00B43CB9">
        <w:t xml:space="preserve">UL </w:t>
      </w:r>
      <w:r w:rsidR="00B30542">
        <w:t>configured grant transmission</w:t>
      </w:r>
      <w:r w:rsidRPr="00B30542">
        <w:t xml:space="preserve">. </w:t>
      </w:r>
    </w:p>
    <w:p w14:paraId="7011A812" w14:textId="3E4E2D96" w:rsidR="00C91472" w:rsidRDefault="00C91472" w:rsidP="003A3006">
      <w:pPr>
        <w:pStyle w:val="Heading1"/>
        <w:jc w:val="both"/>
        <w:rPr>
          <w:rFonts w:ascii="Times New Roman" w:hAnsi="Times New Roman"/>
        </w:rPr>
      </w:pPr>
      <w:r>
        <w:rPr>
          <w:rFonts w:ascii="Times New Roman" w:hAnsi="Times New Roman"/>
        </w:rPr>
        <w:t xml:space="preserve">Configured </w:t>
      </w:r>
      <w:r w:rsidR="00AF6115">
        <w:rPr>
          <w:rFonts w:ascii="Times New Roman" w:hAnsi="Times New Roman"/>
        </w:rPr>
        <w:t>Grant Operation</w:t>
      </w:r>
      <w:r>
        <w:rPr>
          <w:rFonts w:ascii="Times New Roman" w:hAnsi="Times New Roman"/>
        </w:rPr>
        <w:t xml:space="preserve">: </w:t>
      </w:r>
      <w:r w:rsidR="00AF6115">
        <w:rPr>
          <w:rFonts w:ascii="Times New Roman" w:hAnsi="Times New Roman"/>
        </w:rPr>
        <w:t>P</w:t>
      </w:r>
      <w:r>
        <w:rPr>
          <w:rFonts w:ascii="Times New Roman" w:hAnsi="Times New Roman"/>
        </w:rPr>
        <w:t xml:space="preserve">otential </w:t>
      </w:r>
      <w:r w:rsidR="00AF6115">
        <w:rPr>
          <w:rFonts w:ascii="Times New Roman" w:hAnsi="Times New Roman"/>
        </w:rPr>
        <w:t>O</w:t>
      </w:r>
      <w:r>
        <w:rPr>
          <w:rFonts w:ascii="Times New Roman" w:hAnsi="Times New Roman"/>
        </w:rPr>
        <w:t xml:space="preserve">pen </w:t>
      </w:r>
      <w:r w:rsidR="00AF6115">
        <w:rPr>
          <w:rFonts w:ascii="Times New Roman" w:hAnsi="Times New Roman"/>
        </w:rPr>
        <w:t>I</w:t>
      </w:r>
      <w:r>
        <w:rPr>
          <w:rFonts w:ascii="Times New Roman" w:hAnsi="Times New Roman"/>
        </w:rPr>
        <w:t>ssues</w:t>
      </w:r>
    </w:p>
    <w:p w14:paraId="04DE3EAB" w14:textId="1C0F3060" w:rsidR="00936B90" w:rsidRDefault="0012399B" w:rsidP="00936B90">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w:t>
      </w:r>
      <w:r w:rsidR="00633BE3">
        <w:rPr>
          <w:rFonts w:asciiTheme="majorBidi" w:hAnsiTheme="majorBidi" w:cstheme="majorBidi"/>
          <w:bCs/>
        </w:rPr>
        <w:t>Besides</w:t>
      </w:r>
      <w:r>
        <w:rPr>
          <w:rFonts w:asciiTheme="majorBidi" w:hAnsiTheme="majorBidi" w:cstheme="majorBidi"/>
          <w:bCs/>
        </w:rPr>
        <w:t xml:space="preserve">, it </w:t>
      </w:r>
      <w:r w:rsidR="00E92B12">
        <w:rPr>
          <w:rFonts w:asciiTheme="majorBidi" w:hAnsiTheme="majorBidi" w:cstheme="majorBidi"/>
          <w:bCs/>
        </w:rPr>
        <w:t>is desirable</w:t>
      </w:r>
      <w:r>
        <w:rPr>
          <w:rFonts w:asciiTheme="majorBidi" w:hAnsiTheme="majorBidi" w:cstheme="majorBidi"/>
          <w:bCs/>
        </w:rPr>
        <w:t xml:space="preserve"> to consider a common solution between enhanced dynamic PUSCH and enhanced UL configured grant. </w:t>
      </w:r>
      <w:r w:rsidR="00936B90">
        <w:rPr>
          <w:rFonts w:asciiTheme="majorBidi" w:hAnsiTheme="majorBidi" w:cstheme="majorBidi"/>
          <w:bCs/>
        </w:rPr>
        <w:t xml:space="preserve">In [1], different options </w:t>
      </w:r>
      <w:r w:rsidR="002C42DA">
        <w:rPr>
          <w:rFonts w:asciiTheme="majorBidi" w:hAnsiTheme="majorBidi" w:cstheme="majorBidi"/>
          <w:bCs/>
        </w:rPr>
        <w:t>were</w:t>
      </w:r>
      <w:r w:rsidR="00936B90">
        <w:rPr>
          <w:rFonts w:asciiTheme="majorBidi" w:hAnsiTheme="majorBidi" w:cstheme="majorBidi"/>
          <w:bCs/>
        </w:rPr>
        <w:t xml:space="preserve"> studied as baseline</w:t>
      </w:r>
      <w:r w:rsidR="00EE6B3D">
        <w:rPr>
          <w:rFonts w:asciiTheme="majorBidi" w:hAnsiTheme="majorBidi" w:cstheme="majorBidi"/>
          <w:bCs/>
        </w:rPr>
        <w:t xml:space="preserve"> solutions</w:t>
      </w:r>
      <w:r w:rsidR="00936B90">
        <w:rPr>
          <w:rFonts w:asciiTheme="majorBidi" w:hAnsiTheme="majorBidi" w:cstheme="majorBidi"/>
          <w:bCs/>
        </w:rPr>
        <w:t xml:space="preserve"> for enhanced PUSCH. </w:t>
      </w:r>
      <w:proofErr w:type="gramStart"/>
      <w:r w:rsidR="00865ED3">
        <w:rPr>
          <w:rFonts w:asciiTheme="majorBidi" w:hAnsiTheme="majorBidi" w:cstheme="majorBidi"/>
          <w:bCs/>
        </w:rPr>
        <w:t>Finally</w:t>
      </w:r>
      <w:proofErr w:type="gramEnd"/>
      <w:r w:rsidR="00865ED3">
        <w:rPr>
          <w:rFonts w:asciiTheme="majorBidi" w:hAnsiTheme="majorBidi" w:cstheme="majorBidi"/>
          <w:bCs/>
        </w:rPr>
        <w:t xml:space="preserve"> in RAN1 #97</w:t>
      </w:r>
      <w:r w:rsidR="00D7422B">
        <w:rPr>
          <w:rFonts w:asciiTheme="majorBidi" w:hAnsiTheme="majorBidi" w:cstheme="majorBidi"/>
          <w:bCs/>
        </w:rPr>
        <w:t>,</w:t>
      </w:r>
      <w:r w:rsidR="00865ED3">
        <w:rPr>
          <w:rFonts w:asciiTheme="majorBidi" w:hAnsiTheme="majorBidi" w:cstheme="majorBidi"/>
          <w:bCs/>
        </w:rPr>
        <w:t xml:space="preserve"> </w:t>
      </w:r>
      <w:r w:rsidR="00936B90" w:rsidRPr="00936B90">
        <w:rPr>
          <w:szCs w:val="24"/>
          <w:lang w:val="en-GB"/>
        </w:rPr>
        <w:t>Option 4</w:t>
      </w:r>
      <w:r w:rsidR="00D7422B">
        <w:rPr>
          <w:szCs w:val="24"/>
          <w:lang w:val="en-GB"/>
        </w:rPr>
        <w:t xml:space="preserve"> was agreed to be adopted;</w:t>
      </w:r>
      <w:r w:rsidR="0043492A">
        <w:rPr>
          <w:szCs w:val="24"/>
          <w:lang w:val="en-GB"/>
        </w:rPr>
        <w:t xml:space="preserve"> </w:t>
      </w:r>
      <w:r w:rsidR="00D7422B">
        <w:rPr>
          <w:szCs w:val="24"/>
          <w:lang w:val="en-GB"/>
        </w:rPr>
        <w:t>under this solution,</w:t>
      </w:r>
      <w:r w:rsidR="0043492A">
        <w:rPr>
          <w:szCs w:val="24"/>
          <w:lang w:val="en-GB"/>
        </w:rPr>
        <w:t xml:space="preserve"> the </w:t>
      </w:r>
      <w:r w:rsidR="0043492A" w:rsidRPr="00F4097B">
        <w:t>time domain resource assignment (TDRA) field in the DCI</w:t>
      </w:r>
      <w:r w:rsidR="0046439B">
        <w:t>,</w:t>
      </w:r>
      <w:r w:rsidR="0043492A" w:rsidRPr="00F4097B">
        <w:t xml:space="preserve"> or the TDRA parameter in the type 1 configured grant</w:t>
      </w:r>
      <w:r w:rsidR="0046439B">
        <w:t>,</w:t>
      </w:r>
      <w:r w:rsidR="0043492A" w:rsidRPr="00F4097B">
        <w:t xml:space="preserve"> indicates the resource</w:t>
      </w:r>
      <w:r w:rsidR="00F15F34">
        <w:t>s</w:t>
      </w:r>
      <w:r w:rsidR="0043492A" w:rsidRPr="00F4097B">
        <w:t xml:space="preserve"> for the first “nominal” </w:t>
      </w:r>
      <w:r w:rsidR="0046439B">
        <w:t>transmission</w:t>
      </w:r>
      <w:r w:rsidR="0043492A">
        <w:t xml:space="preserve">. </w:t>
      </w:r>
      <w:r w:rsidR="0048290F">
        <w:t>T</w:t>
      </w:r>
      <w:r w:rsidR="00633BE3" w:rsidRPr="001B3C25">
        <w:rPr>
          <w:szCs w:val="24"/>
          <w:lang w:val="en-GB"/>
        </w:rPr>
        <w:t xml:space="preserve">he actual repetitions can be obtained by </w:t>
      </w:r>
      <w:r w:rsidR="00633BE3">
        <w:rPr>
          <w:szCs w:val="24"/>
          <w:lang w:val="en-GB"/>
        </w:rPr>
        <w:t xml:space="preserve">the </w:t>
      </w:r>
      <w:r w:rsidR="00633BE3" w:rsidRPr="001B3C25">
        <w:rPr>
          <w:szCs w:val="24"/>
          <w:lang w:val="en-GB"/>
        </w:rPr>
        <w:t xml:space="preserve">UE based on the UL/DL direction of the symbols, </w:t>
      </w:r>
      <w:r w:rsidR="00936B90">
        <w:rPr>
          <w:szCs w:val="24"/>
          <w:lang w:val="en-GB"/>
        </w:rPr>
        <w:t>which is desired especially</w:t>
      </w:r>
      <w:r w:rsidR="00633BE3">
        <w:rPr>
          <w:szCs w:val="24"/>
          <w:lang w:val="en-GB"/>
        </w:rPr>
        <w:t xml:space="preserve"> </w:t>
      </w:r>
      <w:r w:rsidR="0048290F">
        <w:rPr>
          <w:szCs w:val="24"/>
          <w:lang w:val="en-GB"/>
        </w:rPr>
        <w:t>for</w:t>
      </w:r>
      <w:r w:rsidR="00633BE3" w:rsidRPr="001B3C25">
        <w:rPr>
          <w:szCs w:val="24"/>
          <w:lang w:val="en-GB"/>
        </w:rPr>
        <w:t xml:space="preserve"> ULCG</w:t>
      </w:r>
      <w:r w:rsidR="0043492A">
        <w:rPr>
          <w:szCs w:val="24"/>
          <w:lang w:val="en-GB"/>
        </w:rPr>
        <w:t xml:space="preserve">, rather than dropping the whole repetition opportunity in case some of the symbols within the set of symbols for </w:t>
      </w:r>
      <w:r w:rsidR="00F46605">
        <w:rPr>
          <w:szCs w:val="24"/>
          <w:lang w:val="en-GB"/>
        </w:rPr>
        <w:t xml:space="preserve">PUSCH </w:t>
      </w:r>
      <w:r w:rsidR="0043492A">
        <w:rPr>
          <w:szCs w:val="24"/>
          <w:lang w:val="en-GB"/>
        </w:rPr>
        <w:t>transmission occasion are not usable for PUSCH</w:t>
      </w:r>
      <w:r w:rsidR="00633BE3">
        <w:rPr>
          <w:szCs w:val="24"/>
          <w:lang w:val="en-GB"/>
        </w:rPr>
        <w:t xml:space="preserve">.  </w:t>
      </w:r>
    </w:p>
    <w:p w14:paraId="0AB5B784" w14:textId="2F05B50F" w:rsidR="00C15B39" w:rsidRDefault="00517291" w:rsidP="00D07E29">
      <w:pPr>
        <w:contextualSpacing/>
        <w:jc w:val="both"/>
        <w:rPr>
          <w:szCs w:val="24"/>
          <w:lang w:val="en-GB"/>
        </w:rPr>
      </w:pPr>
      <w:r>
        <w:rPr>
          <w:szCs w:val="24"/>
          <w:lang w:val="en-GB"/>
        </w:rPr>
        <w:t>Here</w:t>
      </w:r>
      <w:r w:rsidR="00315ACA">
        <w:rPr>
          <w:szCs w:val="24"/>
          <w:lang w:val="en-GB"/>
        </w:rPr>
        <w:t>,</w:t>
      </w:r>
      <w:r>
        <w:rPr>
          <w:szCs w:val="24"/>
          <w:lang w:val="en-GB"/>
        </w:rPr>
        <w:t xml:space="preserve"> the first question that needs to be addressed is how </w:t>
      </w:r>
      <w:r w:rsidR="00315ACA">
        <w:rPr>
          <w:szCs w:val="24"/>
          <w:lang w:val="en-GB"/>
        </w:rPr>
        <w:t xml:space="preserve">a </w:t>
      </w:r>
      <w:r>
        <w:rPr>
          <w:szCs w:val="24"/>
          <w:lang w:val="en-GB"/>
        </w:rPr>
        <w:t xml:space="preserve">UE determines symbol direction and what symbols (flexible and/or uplink) can potentially be used for PUSCH transmission on ULCG. In Rel-15, </w:t>
      </w:r>
      <w:r w:rsidR="00315ACA">
        <w:rPr>
          <w:szCs w:val="24"/>
          <w:lang w:val="en-GB"/>
        </w:rPr>
        <w:t>if a UE is configured to monitor DCI 2-0,</w:t>
      </w:r>
      <w:r>
        <w:rPr>
          <w:szCs w:val="24"/>
          <w:lang w:val="en-GB"/>
        </w:rPr>
        <w:t xml:space="preserve"> SFI can be indicated by semi-static configurations or through dynamic SFI. Also</w:t>
      </w:r>
      <w:r w:rsidR="00F15F34">
        <w:rPr>
          <w:szCs w:val="24"/>
          <w:lang w:val="en-GB"/>
        </w:rPr>
        <w:t>,</w:t>
      </w:r>
      <w:r>
        <w:rPr>
          <w:szCs w:val="24"/>
          <w:lang w:val="en-GB"/>
        </w:rPr>
        <w:t xml:space="preserve"> </w:t>
      </w:r>
      <w:r w:rsidR="00315ACA">
        <w:rPr>
          <w:szCs w:val="24"/>
          <w:lang w:val="en-GB"/>
        </w:rPr>
        <w:t xml:space="preserve">note that </w:t>
      </w:r>
      <w:r>
        <w:rPr>
          <w:szCs w:val="24"/>
          <w:lang w:val="en-GB"/>
        </w:rPr>
        <w:t>in Rel-15 specification, for the case that</w:t>
      </w:r>
      <w:r w:rsidRPr="003C26B7">
        <w:rPr>
          <w:szCs w:val="24"/>
          <w:lang w:val="en-GB"/>
        </w:rPr>
        <w:t xml:space="preserve"> </w:t>
      </w:r>
      <w:r w:rsidR="00315ACA">
        <w:rPr>
          <w:szCs w:val="24"/>
          <w:lang w:val="en-GB"/>
        </w:rPr>
        <w:t xml:space="preserve">a </w:t>
      </w:r>
      <w:r w:rsidRPr="003C26B7">
        <w:rPr>
          <w:szCs w:val="24"/>
          <w:lang w:val="en-GB"/>
        </w:rPr>
        <w:t>UE is configured to monitor DCI format 2</w:t>
      </w:r>
      <w:r>
        <w:rPr>
          <w:szCs w:val="24"/>
          <w:lang w:val="en-GB"/>
        </w:rPr>
        <w:t>-</w:t>
      </w:r>
      <w:r w:rsidRPr="003C26B7">
        <w:rPr>
          <w:szCs w:val="24"/>
          <w:lang w:val="en-GB"/>
        </w:rPr>
        <w:t xml:space="preserve">0 and it misses </w:t>
      </w:r>
      <w:r w:rsidR="00315ACA">
        <w:rPr>
          <w:szCs w:val="24"/>
          <w:lang w:val="en-GB"/>
        </w:rPr>
        <w:t>it</w:t>
      </w:r>
      <w:r w:rsidRPr="003C26B7">
        <w:rPr>
          <w:szCs w:val="24"/>
          <w:lang w:val="en-GB"/>
        </w:rPr>
        <w:t xml:space="preserve"> or </w:t>
      </w:r>
      <w:r>
        <w:rPr>
          <w:szCs w:val="24"/>
          <w:lang w:val="en-GB"/>
        </w:rPr>
        <w:t xml:space="preserve">if it </w:t>
      </w:r>
      <w:r w:rsidRPr="003C26B7">
        <w:rPr>
          <w:szCs w:val="24"/>
          <w:lang w:val="en-GB"/>
        </w:rPr>
        <w:t>does not detect a</w:t>
      </w:r>
      <w:r w:rsidR="00315ACA">
        <w:rPr>
          <w:szCs w:val="24"/>
          <w:lang w:val="en-GB"/>
        </w:rPr>
        <w:t>n</w:t>
      </w:r>
      <w:r w:rsidRPr="003C26B7">
        <w:rPr>
          <w:szCs w:val="24"/>
          <w:lang w:val="en-GB"/>
        </w:rPr>
        <w:t xml:space="preserve"> SFI index that indicates UL for all symbols within the set of symbols corresponding to a repetition, such </w:t>
      </w:r>
      <w:r>
        <w:rPr>
          <w:szCs w:val="24"/>
          <w:lang w:val="en-GB"/>
        </w:rPr>
        <w:t xml:space="preserve">as </w:t>
      </w:r>
      <w:r w:rsidRPr="003C26B7">
        <w:rPr>
          <w:szCs w:val="24"/>
          <w:lang w:val="en-GB"/>
        </w:rPr>
        <w:t xml:space="preserve">a repetition (transmission occasion) of the </w:t>
      </w:r>
      <w:r>
        <w:rPr>
          <w:szCs w:val="24"/>
          <w:lang w:val="en-GB"/>
        </w:rPr>
        <w:t>T</w:t>
      </w:r>
      <w:r w:rsidRPr="003C26B7">
        <w:rPr>
          <w:szCs w:val="24"/>
          <w:lang w:val="en-GB"/>
        </w:rPr>
        <w:t>ype</w:t>
      </w:r>
      <w:r w:rsidR="00F15F34">
        <w:rPr>
          <w:szCs w:val="24"/>
          <w:lang w:val="en-GB"/>
        </w:rPr>
        <w:t>-</w:t>
      </w:r>
      <w:r w:rsidRPr="003C26B7">
        <w:rPr>
          <w:szCs w:val="24"/>
          <w:lang w:val="en-GB"/>
        </w:rPr>
        <w:t>1 configured grant PUSCH and Type 2 PUSCH other than the first PUSCH</w:t>
      </w:r>
      <w:r w:rsidR="00986665">
        <w:rPr>
          <w:szCs w:val="24"/>
          <w:lang w:val="en-GB"/>
        </w:rPr>
        <w:t>,</w:t>
      </w:r>
      <w:r w:rsidRPr="003C26B7">
        <w:rPr>
          <w:szCs w:val="24"/>
          <w:lang w:val="en-GB"/>
        </w:rPr>
        <w:t xml:space="preserve"> </w:t>
      </w:r>
      <w:r w:rsidR="00986665">
        <w:rPr>
          <w:szCs w:val="24"/>
          <w:lang w:val="en-GB"/>
        </w:rPr>
        <w:t xml:space="preserve">the repetition occasion </w:t>
      </w:r>
      <w:r w:rsidRPr="003C26B7">
        <w:rPr>
          <w:szCs w:val="24"/>
          <w:lang w:val="en-GB"/>
        </w:rPr>
        <w:t xml:space="preserve">will be dropped. </w:t>
      </w:r>
      <w:r>
        <w:rPr>
          <w:szCs w:val="24"/>
          <w:lang w:val="en-GB"/>
        </w:rPr>
        <w:t>As it is discussed in our paper for dynamic PUSCH [2], dynamic SFI may not be as reliable as URLLC PUSCH.</w:t>
      </w:r>
      <w:r w:rsidR="00C56637">
        <w:rPr>
          <w:szCs w:val="24"/>
          <w:lang w:val="en-GB"/>
        </w:rPr>
        <w:t xml:space="preserve"> One solution for dynamic PUSCH is </w:t>
      </w:r>
      <w:r w:rsidR="009C48A1">
        <w:rPr>
          <w:szCs w:val="24"/>
          <w:lang w:val="en-GB"/>
        </w:rPr>
        <w:t xml:space="preserve">that a </w:t>
      </w:r>
      <w:proofErr w:type="gramStart"/>
      <w:r w:rsidR="003F12C0">
        <w:rPr>
          <w:szCs w:val="24"/>
          <w:lang w:val="en-GB"/>
        </w:rPr>
        <w:t xml:space="preserve">UE </w:t>
      </w:r>
      <w:r w:rsidR="00C56637">
        <w:rPr>
          <w:szCs w:val="24"/>
          <w:lang w:val="en-GB"/>
        </w:rPr>
        <w:t xml:space="preserve"> </w:t>
      </w:r>
      <w:r w:rsidR="003F12C0">
        <w:rPr>
          <w:szCs w:val="24"/>
          <w:lang w:val="en-GB"/>
        </w:rPr>
        <w:t>i</w:t>
      </w:r>
      <w:r w:rsidR="00C56637">
        <w:rPr>
          <w:szCs w:val="24"/>
          <w:lang w:val="en-GB"/>
        </w:rPr>
        <w:t>gnore</w:t>
      </w:r>
      <w:r w:rsidR="009C48A1">
        <w:rPr>
          <w:szCs w:val="24"/>
          <w:lang w:val="en-GB"/>
        </w:rPr>
        <w:t>s</w:t>
      </w:r>
      <w:proofErr w:type="gramEnd"/>
      <w:r w:rsidR="009C48A1">
        <w:rPr>
          <w:szCs w:val="24"/>
          <w:lang w:val="en-GB"/>
        </w:rPr>
        <w:t xml:space="preserve"> the</w:t>
      </w:r>
      <w:r w:rsidR="00C56637">
        <w:rPr>
          <w:szCs w:val="24"/>
          <w:lang w:val="en-GB"/>
        </w:rPr>
        <w:t xml:space="preserve"> dynamic SFI for URLLC PUSCH transmission</w:t>
      </w:r>
      <w:r w:rsidR="009C48A1">
        <w:rPr>
          <w:szCs w:val="24"/>
          <w:lang w:val="en-GB"/>
        </w:rPr>
        <w:t>,</w:t>
      </w:r>
      <w:r w:rsidR="00C15B39">
        <w:rPr>
          <w:szCs w:val="24"/>
          <w:lang w:val="en-GB"/>
        </w:rPr>
        <w:t xml:space="preserve"> and relies on </w:t>
      </w:r>
      <w:r w:rsidR="009C48A1">
        <w:rPr>
          <w:szCs w:val="24"/>
          <w:lang w:val="en-GB"/>
        </w:rPr>
        <w:t xml:space="preserve">the </w:t>
      </w:r>
      <w:r w:rsidR="00C56637">
        <w:rPr>
          <w:szCs w:val="24"/>
          <w:lang w:val="en-GB"/>
        </w:rPr>
        <w:t>semi-static SFI</w:t>
      </w:r>
      <w:r w:rsidR="00C15B39">
        <w:rPr>
          <w:szCs w:val="24"/>
          <w:lang w:val="en-GB"/>
        </w:rPr>
        <w:t xml:space="preserve">. </w:t>
      </w:r>
      <w:proofErr w:type="spellStart"/>
      <w:r w:rsidR="009C48A1">
        <w:rPr>
          <w:szCs w:val="24"/>
          <w:lang w:val="en-GB"/>
        </w:rPr>
        <w:t>Similalrly</w:t>
      </w:r>
      <w:proofErr w:type="spellEnd"/>
      <w:r w:rsidR="009C48A1">
        <w:rPr>
          <w:szCs w:val="24"/>
          <w:lang w:val="en-GB"/>
        </w:rPr>
        <w:t>, f</w:t>
      </w:r>
      <w:r w:rsidR="00C15B39">
        <w:rPr>
          <w:szCs w:val="24"/>
          <w:lang w:val="en-GB"/>
        </w:rPr>
        <w:t>or PUSCH transmission on configured grant</w:t>
      </w:r>
      <w:r w:rsidR="009C48A1">
        <w:rPr>
          <w:szCs w:val="24"/>
          <w:lang w:val="en-GB"/>
        </w:rPr>
        <w:t>,</w:t>
      </w:r>
      <w:r w:rsidR="00C15B39">
        <w:rPr>
          <w:szCs w:val="24"/>
          <w:lang w:val="en-GB"/>
        </w:rPr>
        <w:t xml:space="preserve"> </w:t>
      </w:r>
      <w:r w:rsidR="00931EF4">
        <w:rPr>
          <w:szCs w:val="24"/>
          <w:lang w:val="en-GB"/>
        </w:rPr>
        <w:t>the same proposal can be considered.</w:t>
      </w:r>
    </w:p>
    <w:p w14:paraId="57801AAB" w14:textId="688BE643" w:rsidR="00931EF4" w:rsidRDefault="00931EF4" w:rsidP="00D07E29">
      <w:pPr>
        <w:contextualSpacing/>
        <w:jc w:val="both"/>
        <w:rPr>
          <w:szCs w:val="24"/>
          <w:lang w:val="en-GB"/>
        </w:rPr>
      </w:pPr>
    </w:p>
    <w:p w14:paraId="5687FF55" w14:textId="4F1616F4" w:rsidR="00931EF4" w:rsidRDefault="00931EF4" w:rsidP="00931EF4">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E33685">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on </w:t>
      </w:r>
      <w:r w:rsidR="008C33AA">
        <w:rPr>
          <w:rFonts w:asciiTheme="majorBidi" w:hAnsiTheme="majorBidi" w:cstheme="majorBidi"/>
          <w:b/>
          <w:bCs/>
          <w:szCs w:val="24"/>
        </w:rPr>
        <w:t xml:space="preserve">the </w:t>
      </w:r>
      <w:r>
        <w:rPr>
          <w:rFonts w:asciiTheme="majorBidi" w:hAnsiTheme="majorBidi" w:cstheme="majorBidi"/>
          <w:b/>
          <w:bCs/>
          <w:szCs w:val="24"/>
        </w:rPr>
        <w:t xml:space="preserve">configured grant Type 1 and/or Type 2, </w:t>
      </w:r>
      <w:r w:rsidR="009C48A1">
        <w:rPr>
          <w:rFonts w:asciiTheme="majorBidi" w:hAnsiTheme="majorBidi" w:cstheme="majorBidi"/>
          <w:b/>
          <w:bCs/>
          <w:szCs w:val="24"/>
        </w:rPr>
        <w:t xml:space="preserve">a </w:t>
      </w:r>
      <w:r w:rsidRPr="00C15B39">
        <w:rPr>
          <w:rFonts w:asciiTheme="majorBidi" w:hAnsiTheme="majorBidi" w:cstheme="majorBidi"/>
          <w:b/>
          <w:bCs/>
          <w:szCs w:val="24"/>
        </w:rPr>
        <w:t xml:space="preserve">UE ignores </w:t>
      </w:r>
      <w:r w:rsidR="009C48A1">
        <w:rPr>
          <w:rFonts w:asciiTheme="majorBidi" w:hAnsiTheme="majorBidi" w:cstheme="majorBidi"/>
          <w:b/>
          <w:bCs/>
          <w:szCs w:val="24"/>
        </w:rPr>
        <w:t xml:space="preserve">a </w:t>
      </w:r>
      <w:r w:rsidRPr="00C15B39">
        <w:rPr>
          <w:rFonts w:asciiTheme="majorBidi" w:hAnsiTheme="majorBidi" w:cstheme="majorBidi"/>
          <w:b/>
          <w:bCs/>
          <w:szCs w:val="24"/>
        </w:rPr>
        <w:t>dynamic SFI for URLLC traffic,</w:t>
      </w:r>
      <w:r>
        <w:rPr>
          <w:rFonts w:asciiTheme="majorBidi" w:hAnsiTheme="majorBidi" w:cstheme="majorBidi"/>
          <w:b/>
          <w:bCs/>
          <w:szCs w:val="24"/>
        </w:rPr>
        <w:t xml:space="preserve"> and relies on semi-static SFI to determine symbol directions.</w:t>
      </w:r>
    </w:p>
    <w:p w14:paraId="410B2748" w14:textId="08FFD1D3" w:rsidR="00145DA1" w:rsidRDefault="000525D9" w:rsidP="00145DA1">
      <w:pPr>
        <w:contextualSpacing/>
        <w:jc w:val="both"/>
        <w:rPr>
          <w:szCs w:val="24"/>
          <w:lang w:val="en-GB"/>
        </w:rPr>
      </w:pPr>
      <w:r>
        <w:rPr>
          <w:szCs w:val="24"/>
          <w:lang w:val="en-GB"/>
        </w:rPr>
        <w:t>In [2], for dynamic PUSCH</w:t>
      </w:r>
      <w:r w:rsidR="009C48A1">
        <w:rPr>
          <w:szCs w:val="24"/>
          <w:lang w:val="en-GB"/>
        </w:rPr>
        <w:t>,</w:t>
      </w:r>
      <w:r>
        <w:rPr>
          <w:szCs w:val="24"/>
          <w:lang w:val="en-GB"/>
        </w:rPr>
        <w:t xml:space="preserve"> we propose that </w:t>
      </w:r>
      <w:r w:rsidR="00F4680F">
        <w:rPr>
          <w:szCs w:val="24"/>
          <w:lang w:val="en-GB"/>
        </w:rPr>
        <w:t xml:space="preserve">semi-static </w:t>
      </w:r>
      <w:r w:rsidR="00EF13F3">
        <w:rPr>
          <w:szCs w:val="24"/>
          <w:lang w:val="en-GB"/>
        </w:rPr>
        <w:t>flexible</w:t>
      </w:r>
      <w:r w:rsidR="00F4680F">
        <w:rPr>
          <w:szCs w:val="24"/>
          <w:lang w:val="en-GB"/>
        </w:rPr>
        <w:t xml:space="preserve"> (X)</w:t>
      </w:r>
      <w:r w:rsidR="00EF13F3">
        <w:rPr>
          <w:szCs w:val="24"/>
          <w:lang w:val="en-GB"/>
        </w:rPr>
        <w:t xml:space="preserve"> and uplink</w:t>
      </w:r>
      <w:r w:rsidR="00F4680F">
        <w:rPr>
          <w:szCs w:val="24"/>
          <w:lang w:val="en-GB"/>
        </w:rPr>
        <w:t xml:space="preserve"> (U)</w:t>
      </w:r>
      <w:r w:rsidR="00EF13F3">
        <w:rPr>
          <w:szCs w:val="24"/>
          <w:lang w:val="en-GB"/>
        </w:rPr>
        <w:t xml:space="preserve"> symbols can potentially be used for uplink transmission. For Type</w:t>
      </w:r>
      <w:r w:rsidR="00986665">
        <w:rPr>
          <w:szCs w:val="24"/>
          <w:lang w:val="en-GB"/>
        </w:rPr>
        <w:t>-</w:t>
      </w:r>
      <w:r w:rsidR="00EF13F3">
        <w:rPr>
          <w:szCs w:val="24"/>
          <w:lang w:val="en-GB"/>
        </w:rPr>
        <w:t>2 ULCG, where the first PUSCH transmission including all its repetitions come with</w:t>
      </w:r>
      <w:r>
        <w:rPr>
          <w:szCs w:val="24"/>
          <w:lang w:val="en-GB"/>
        </w:rPr>
        <w:t xml:space="preserve"> (activation or reactivation)</w:t>
      </w:r>
      <w:r w:rsidR="00EF13F3">
        <w:rPr>
          <w:szCs w:val="24"/>
          <w:lang w:val="en-GB"/>
        </w:rPr>
        <w:t xml:space="preserve"> DCI, the same solution as dynamic PUSCH can be adopted. </w:t>
      </w:r>
      <w:r w:rsidR="00517291">
        <w:rPr>
          <w:szCs w:val="24"/>
          <w:lang w:val="en-GB"/>
        </w:rPr>
        <w:t xml:space="preserve">  </w:t>
      </w:r>
    </w:p>
    <w:p w14:paraId="1C33F15A" w14:textId="77777777" w:rsidR="00986665" w:rsidRDefault="00986665" w:rsidP="00145DA1">
      <w:pPr>
        <w:contextualSpacing/>
        <w:jc w:val="both"/>
        <w:rPr>
          <w:rFonts w:asciiTheme="majorBidi" w:hAnsiTheme="majorBidi" w:cstheme="majorBidi"/>
          <w:b/>
          <w:bCs/>
          <w:szCs w:val="24"/>
        </w:rPr>
      </w:pPr>
    </w:p>
    <w:p w14:paraId="42EF88D4" w14:textId="5921492B" w:rsidR="00D07E29" w:rsidRDefault="00DE109E" w:rsidP="00DE109E">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w:t>
      </w:r>
      <w:r w:rsidR="00F4680F">
        <w:rPr>
          <w:rFonts w:asciiTheme="majorBidi" w:hAnsiTheme="majorBidi" w:cstheme="majorBidi"/>
          <w:b/>
          <w:bCs/>
          <w:szCs w:val="24"/>
        </w:rPr>
        <w:t xml:space="preserve">the first </w:t>
      </w:r>
      <w:r w:rsidR="008C33AA">
        <w:rPr>
          <w:rFonts w:asciiTheme="majorBidi" w:hAnsiTheme="majorBidi" w:cstheme="majorBidi"/>
          <w:b/>
          <w:bCs/>
          <w:szCs w:val="24"/>
        </w:rPr>
        <w:t xml:space="preserve">URLLC </w:t>
      </w:r>
      <w:r>
        <w:rPr>
          <w:rFonts w:asciiTheme="majorBidi" w:hAnsiTheme="majorBidi" w:cstheme="majorBidi"/>
          <w:b/>
          <w:bCs/>
          <w:szCs w:val="24"/>
        </w:rPr>
        <w:t>PUSCH transmission</w:t>
      </w:r>
      <w:r w:rsidR="00F4680F">
        <w:rPr>
          <w:rFonts w:asciiTheme="majorBidi" w:hAnsiTheme="majorBidi" w:cstheme="majorBidi"/>
          <w:b/>
          <w:bCs/>
          <w:szCs w:val="24"/>
        </w:rPr>
        <w:t>, and all its repetitions,</w:t>
      </w:r>
      <w:r>
        <w:rPr>
          <w:rFonts w:asciiTheme="majorBidi" w:hAnsiTheme="majorBidi" w:cstheme="majorBidi"/>
          <w:b/>
          <w:bCs/>
          <w:szCs w:val="24"/>
        </w:rPr>
        <w:t xml:space="preserve"> on </w:t>
      </w:r>
      <w:r w:rsidR="001B5B07">
        <w:rPr>
          <w:rFonts w:asciiTheme="majorBidi" w:hAnsiTheme="majorBidi" w:cstheme="majorBidi"/>
          <w:b/>
          <w:bCs/>
          <w:szCs w:val="24"/>
        </w:rPr>
        <w:t>the</w:t>
      </w:r>
      <w:r w:rsidR="00DF511C">
        <w:rPr>
          <w:rFonts w:asciiTheme="majorBidi" w:hAnsiTheme="majorBidi" w:cstheme="majorBidi"/>
          <w:b/>
          <w:bCs/>
          <w:szCs w:val="24"/>
        </w:rPr>
        <w:t xml:space="preserve"> </w:t>
      </w:r>
      <w:r>
        <w:rPr>
          <w:rFonts w:asciiTheme="majorBidi" w:hAnsiTheme="majorBidi" w:cstheme="majorBidi"/>
          <w:b/>
          <w:bCs/>
          <w:szCs w:val="24"/>
        </w:rPr>
        <w:t>configured grant Type</w:t>
      </w:r>
      <w:r w:rsidR="00986665">
        <w:rPr>
          <w:rFonts w:asciiTheme="majorBidi" w:hAnsiTheme="majorBidi" w:cstheme="majorBidi"/>
          <w:b/>
          <w:bCs/>
          <w:szCs w:val="24"/>
        </w:rPr>
        <w:t>-</w:t>
      </w:r>
      <w:r w:rsidR="00F4680F">
        <w:rPr>
          <w:rFonts w:asciiTheme="majorBidi" w:hAnsiTheme="majorBidi" w:cstheme="majorBidi"/>
          <w:b/>
          <w:bCs/>
          <w:szCs w:val="24"/>
        </w:rPr>
        <w:t>2</w:t>
      </w:r>
      <w:r>
        <w:rPr>
          <w:rFonts w:asciiTheme="majorBidi" w:hAnsiTheme="majorBidi" w:cstheme="majorBidi"/>
          <w:b/>
          <w:bCs/>
          <w:szCs w:val="24"/>
        </w:rPr>
        <w:t xml:space="preserve">, </w:t>
      </w:r>
      <w:r w:rsidR="009C48A1">
        <w:rPr>
          <w:rFonts w:asciiTheme="majorBidi" w:hAnsiTheme="majorBidi" w:cstheme="majorBidi"/>
          <w:b/>
          <w:bCs/>
          <w:szCs w:val="24"/>
        </w:rPr>
        <w:t xml:space="preserve">a </w:t>
      </w:r>
      <w:r w:rsidRPr="00C15B39">
        <w:rPr>
          <w:rFonts w:asciiTheme="majorBidi" w:hAnsiTheme="majorBidi" w:cstheme="majorBidi"/>
          <w:b/>
          <w:bCs/>
          <w:szCs w:val="24"/>
        </w:rPr>
        <w:t xml:space="preserve">UE </w:t>
      </w:r>
      <w:r w:rsidR="00F4680F">
        <w:rPr>
          <w:rFonts w:asciiTheme="majorBidi" w:hAnsiTheme="majorBidi" w:cstheme="majorBidi"/>
          <w:b/>
          <w:bCs/>
          <w:szCs w:val="24"/>
        </w:rPr>
        <w:t>can potentially use</w:t>
      </w:r>
      <w:r w:rsidR="009C48A1">
        <w:rPr>
          <w:rFonts w:asciiTheme="majorBidi" w:hAnsiTheme="majorBidi" w:cstheme="majorBidi"/>
          <w:b/>
          <w:bCs/>
          <w:szCs w:val="24"/>
        </w:rPr>
        <w:t xml:space="preserve"> the</w:t>
      </w:r>
      <w:r w:rsidR="00F4680F">
        <w:rPr>
          <w:rFonts w:asciiTheme="majorBidi" w:hAnsiTheme="majorBidi" w:cstheme="majorBidi"/>
          <w:b/>
          <w:bCs/>
          <w:szCs w:val="24"/>
        </w:rPr>
        <w:t xml:space="preserve"> semi-static flexible and uplink symbols for PUSCH </w:t>
      </w:r>
      <w:proofErr w:type="spellStart"/>
      <w:r w:rsidR="00F4680F">
        <w:rPr>
          <w:rFonts w:asciiTheme="majorBidi" w:hAnsiTheme="majorBidi" w:cstheme="majorBidi"/>
          <w:b/>
          <w:bCs/>
          <w:szCs w:val="24"/>
        </w:rPr>
        <w:t>tarnsmission</w:t>
      </w:r>
      <w:proofErr w:type="spellEnd"/>
      <w:r>
        <w:rPr>
          <w:rFonts w:asciiTheme="majorBidi" w:hAnsiTheme="majorBidi" w:cstheme="majorBidi"/>
          <w:b/>
          <w:bCs/>
          <w:szCs w:val="24"/>
        </w:rPr>
        <w:t>.</w:t>
      </w:r>
    </w:p>
    <w:p w14:paraId="3E18872A" w14:textId="6BAAE75E" w:rsidR="00C61FA8" w:rsidRDefault="00183214" w:rsidP="00DE109E">
      <w:pPr>
        <w:jc w:val="both"/>
      </w:pPr>
      <w:r>
        <w:t>For URLLC PUSCH transmission on Type</w:t>
      </w:r>
      <w:r w:rsidR="00986665">
        <w:t>-</w:t>
      </w:r>
      <w:r>
        <w:t>1 configure</w:t>
      </w:r>
      <w:r w:rsidR="00986665">
        <w:t>d</w:t>
      </w:r>
      <w:r>
        <w:t xml:space="preserve"> grant, and </w:t>
      </w:r>
      <w:r w:rsidR="00BC4AA2">
        <w:t xml:space="preserve">on </w:t>
      </w:r>
      <w:r>
        <w:t>Type</w:t>
      </w:r>
      <w:r w:rsidR="00986665">
        <w:t>-</w:t>
      </w:r>
      <w:r>
        <w:t xml:space="preserve">2 configured grant except the first </w:t>
      </w:r>
      <w:proofErr w:type="spellStart"/>
      <w:r>
        <w:t>PUSCHand</w:t>
      </w:r>
      <w:proofErr w:type="spellEnd"/>
      <w:r>
        <w:t xml:space="preserve"> all its repetitions, </w:t>
      </w:r>
      <w:r w:rsidR="00BC4AA2">
        <w:t xml:space="preserve">where </w:t>
      </w:r>
      <w:proofErr w:type="spellStart"/>
      <w:r w:rsidR="00BC4AA2">
        <w:t>gNB</w:t>
      </w:r>
      <w:proofErr w:type="spellEnd"/>
      <w:r w:rsidR="00E15E27">
        <w:t xml:space="preserve"> </w:t>
      </w:r>
      <w:r w:rsidR="00020325">
        <w:t xml:space="preserve">may be </w:t>
      </w:r>
      <w:r w:rsidR="00BC4AA2">
        <w:t xml:space="preserve">not </w:t>
      </w:r>
      <w:r w:rsidR="00A76A16">
        <w:t xml:space="preserve">be </w:t>
      </w:r>
      <w:r w:rsidR="00BC4AA2">
        <w:t xml:space="preserve">aware of PUSCH transmission ahead of time, semi-static flexible symbols might </w:t>
      </w:r>
      <w:r w:rsidR="00BC4AA2">
        <w:lastRenderedPageBreak/>
        <w:t xml:space="preserve">have been turned to D by dynamic SFI or other dynamic grants. Thus, semi-static X symbols are not reliable for configured PUSCH transmission </w:t>
      </w:r>
      <w:proofErr w:type="gramStart"/>
      <w:r w:rsidR="00A76A16">
        <w:t xml:space="preserve">with </w:t>
      </w:r>
      <w:r w:rsidR="00BC4AA2">
        <w:t xml:space="preserve"> Type</w:t>
      </w:r>
      <w:proofErr w:type="gramEnd"/>
      <w:r w:rsidR="00986665">
        <w:t>-</w:t>
      </w:r>
      <w:r w:rsidR="00BC4AA2">
        <w:t>1 and Type</w:t>
      </w:r>
      <w:r w:rsidR="00986665">
        <w:t>-</w:t>
      </w:r>
      <w:r w:rsidR="00BC4AA2">
        <w:t xml:space="preserve">2 </w:t>
      </w:r>
      <w:r w:rsidR="00A76A16">
        <w:t xml:space="preserve">schemes </w:t>
      </w:r>
      <w:r w:rsidR="00BC4AA2">
        <w:t>(except the first Type</w:t>
      </w:r>
      <w:r w:rsidR="00986665">
        <w:t>-</w:t>
      </w:r>
      <w:r w:rsidR="00BC4AA2">
        <w:t>2 PUSCH)</w:t>
      </w:r>
      <w:r w:rsidR="00A76A16">
        <w:t>; in particular, a</w:t>
      </w:r>
      <w:r w:rsidR="00C61FA8">
        <w:t xml:space="preserve"> UE may have missed </w:t>
      </w:r>
      <w:r w:rsidR="00A76A16">
        <w:t xml:space="preserve">the </w:t>
      </w:r>
      <w:r w:rsidR="00C61FA8">
        <w:t>dynamic SFI or other dynamic grants</w:t>
      </w:r>
      <w:r w:rsidR="00BC4AA2">
        <w:t>.</w:t>
      </w:r>
      <w:r w:rsidR="004775D5">
        <w:t xml:space="preserve"> </w:t>
      </w:r>
      <w:r w:rsidR="00020325">
        <w:t>Indeed</w:t>
      </w:r>
      <w:r w:rsidR="00A76A16">
        <w:t>,</w:t>
      </w:r>
      <w:r w:rsidR="00020325">
        <w:t xml:space="preserve"> in this case, only </w:t>
      </w:r>
      <w:r w:rsidR="00A76A16">
        <w:t xml:space="preserve">the </w:t>
      </w:r>
      <w:r w:rsidR="00020325">
        <w:t xml:space="preserve">semi-static U symbols are reliable for PUSCH transmission. </w:t>
      </w:r>
      <w:r w:rsidR="00C61FA8" w:rsidRPr="00C61FA8">
        <w:t>Here</w:t>
      </w:r>
      <w:r w:rsidR="00A76A16">
        <w:t>,</w:t>
      </w:r>
      <w:r w:rsidR="00C61FA8" w:rsidRPr="00C61FA8">
        <w:t xml:space="preserve"> a nominal repetition will be </w:t>
      </w:r>
      <w:proofErr w:type="spellStart"/>
      <w:r w:rsidR="00C61FA8" w:rsidRPr="00C61FA8">
        <w:t>segmentated</w:t>
      </w:r>
      <w:proofErr w:type="spellEnd"/>
      <w:r w:rsidR="00C61FA8" w:rsidRPr="00C61FA8">
        <w:t xml:space="preserve"> if i</w:t>
      </w:r>
      <w:r w:rsidR="00C61FA8" w:rsidRPr="00E555F4">
        <w:t xml:space="preserve">t goes across the slot boundary or there is a semi-static D or </w:t>
      </w:r>
      <w:r w:rsidR="00353012">
        <w:t xml:space="preserve">semi-static </w:t>
      </w:r>
      <w:r w:rsidR="00C61FA8" w:rsidRPr="00E555F4">
        <w:t>X symbol within the set of symbols for the nominal repetition</w:t>
      </w:r>
      <w:r w:rsidR="00A76A16">
        <w:t>.</w:t>
      </w:r>
    </w:p>
    <w:p w14:paraId="0A33AE8F" w14:textId="03B6DC13" w:rsidR="00E555F4" w:rsidRDefault="006E3976" w:rsidP="006E397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sidR="00E555F4" w:rsidRPr="00E555F4">
        <w:rPr>
          <w:rFonts w:asciiTheme="majorBidi" w:hAnsiTheme="majorBidi" w:cstheme="majorBidi"/>
          <w:b/>
          <w:bCs/>
          <w:szCs w:val="24"/>
        </w:rPr>
        <w:t>For Type</w:t>
      </w:r>
      <w:r w:rsidR="00986665">
        <w:rPr>
          <w:rFonts w:asciiTheme="majorBidi" w:hAnsiTheme="majorBidi" w:cstheme="majorBidi"/>
          <w:b/>
          <w:bCs/>
          <w:szCs w:val="24"/>
        </w:rPr>
        <w:t>-</w:t>
      </w:r>
      <w:r w:rsidR="00E555F4" w:rsidRPr="00E555F4">
        <w:rPr>
          <w:rFonts w:asciiTheme="majorBidi" w:hAnsiTheme="majorBidi" w:cstheme="majorBidi"/>
          <w:b/>
          <w:bCs/>
          <w:szCs w:val="24"/>
        </w:rPr>
        <w:t>1 PUSCH transmission, including any repetition corresponding to a PUSCH transmission, and for Type</w:t>
      </w:r>
      <w:r w:rsidR="00986665">
        <w:rPr>
          <w:rFonts w:asciiTheme="majorBidi" w:hAnsiTheme="majorBidi" w:cstheme="majorBidi"/>
          <w:b/>
          <w:bCs/>
          <w:szCs w:val="24"/>
        </w:rPr>
        <w:t>-</w:t>
      </w:r>
      <w:r w:rsidR="00E555F4" w:rsidRPr="00E555F4">
        <w:rPr>
          <w:rFonts w:asciiTheme="majorBidi" w:hAnsiTheme="majorBidi" w:cstheme="majorBidi"/>
          <w:b/>
          <w:bCs/>
          <w:szCs w:val="24"/>
        </w:rPr>
        <w:t>2 PUSCH transmission, except the first PUSCH and its corresponding repetitions</w:t>
      </w:r>
      <w:r w:rsidR="00E555F4">
        <w:rPr>
          <w:rFonts w:asciiTheme="majorBidi" w:hAnsiTheme="majorBidi" w:cstheme="majorBidi"/>
          <w:b/>
          <w:bCs/>
          <w:szCs w:val="24"/>
        </w:rPr>
        <w:t>,</w:t>
      </w:r>
      <w:r w:rsidR="00E555F4" w:rsidRPr="00E555F4">
        <w:rPr>
          <w:rFonts w:asciiTheme="majorBidi" w:hAnsiTheme="majorBidi" w:cstheme="majorBidi"/>
          <w:b/>
          <w:bCs/>
          <w:szCs w:val="24"/>
          <w:lang w:val="en-GB"/>
        </w:rPr>
        <w:t xml:space="preserve"> </w:t>
      </w:r>
      <w:r w:rsidR="00B957F6">
        <w:rPr>
          <w:rFonts w:asciiTheme="majorBidi" w:hAnsiTheme="majorBidi" w:cstheme="majorBidi"/>
          <w:b/>
          <w:bCs/>
          <w:szCs w:val="24"/>
          <w:lang w:val="en-GB"/>
        </w:rPr>
        <w:t xml:space="preserve">a </w:t>
      </w:r>
      <w:r w:rsidR="00C61FA8">
        <w:rPr>
          <w:rFonts w:asciiTheme="majorBidi" w:hAnsiTheme="majorBidi" w:cstheme="majorBidi"/>
          <w:b/>
          <w:bCs/>
          <w:szCs w:val="24"/>
          <w:lang w:val="en-GB"/>
        </w:rPr>
        <w:t>U</w:t>
      </w:r>
      <w:r w:rsidR="00E555F4" w:rsidRPr="00E555F4">
        <w:rPr>
          <w:rFonts w:asciiTheme="majorBidi" w:hAnsiTheme="majorBidi" w:cstheme="majorBidi"/>
          <w:b/>
          <w:bCs/>
          <w:szCs w:val="24"/>
          <w:lang w:val="en-GB"/>
        </w:rPr>
        <w:t xml:space="preserve">E ignores </w:t>
      </w:r>
      <w:r w:rsidR="00B957F6">
        <w:rPr>
          <w:rFonts w:asciiTheme="majorBidi" w:hAnsiTheme="majorBidi" w:cstheme="majorBidi"/>
          <w:b/>
          <w:bCs/>
          <w:szCs w:val="24"/>
          <w:lang w:val="en-GB"/>
        </w:rPr>
        <w:t xml:space="preserve">the </w:t>
      </w:r>
      <w:r w:rsidR="00E555F4" w:rsidRPr="00E555F4">
        <w:rPr>
          <w:rFonts w:asciiTheme="majorBidi" w:hAnsiTheme="majorBidi" w:cstheme="majorBidi"/>
          <w:b/>
          <w:bCs/>
          <w:szCs w:val="24"/>
          <w:lang w:val="en-GB"/>
        </w:rPr>
        <w:t>dynamic SFI</w:t>
      </w:r>
      <w:r w:rsidR="00C61FA8">
        <w:rPr>
          <w:rFonts w:asciiTheme="majorBidi" w:hAnsiTheme="majorBidi" w:cstheme="majorBidi"/>
          <w:b/>
          <w:bCs/>
          <w:szCs w:val="24"/>
          <w:lang w:val="en-GB"/>
        </w:rPr>
        <w:t xml:space="preserve"> </w:t>
      </w:r>
      <w:r w:rsidR="00E555F4" w:rsidRPr="00E555F4">
        <w:rPr>
          <w:rFonts w:asciiTheme="majorBidi" w:hAnsiTheme="majorBidi" w:cstheme="majorBidi"/>
          <w:b/>
          <w:bCs/>
          <w:szCs w:val="24"/>
          <w:lang w:val="en-GB"/>
        </w:rPr>
        <w:t>and use</w:t>
      </w:r>
      <w:r w:rsidR="00B957F6">
        <w:rPr>
          <w:rFonts w:asciiTheme="majorBidi" w:hAnsiTheme="majorBidi" w:cstheme="majorBidi"/>
          <w:b/>
          <w:bCs/>
          <w:szCs w:val="24"/>
          <w:lang w:val="en-GB"/>
        </w:rPr>
        <w:t>s</w:t>
      </w:r>
      <w:r w:rsidR="00E555F4" w:rsidRPr="00E555F4">
        <w:rPr>
          <w:rFonts w:asciiTheme="majorBidi" w:hAnsiTheme="majorBidi" w:cstheme="majorBidi"/>
          <w:b/>
          <w:bCs/>
          <w:szCs w:val="24"/>
          <w:lang w:val="en-GB"/>
        </w:rPr>
        <w:t xml:space="preserve"> semi-static U symbols</w:t>
      </w:r>
      <w:r w:rsidR="00C61FA8">
        <w:rPr>
          <w:rFonts w:asciiTheme="majorBidi" w:hAnsiTheme="majorBidi" w:cstheme="majorBidi"/>
          <w:b/>
          <w:bCs/>
          <w:szCs w:val="24"/>
          <w:lang w:val="en-GB"/>
        </w:rPr>
        <w:t xml:space="preserve"> for URLLC PUSCH transmission.</w:t>
      </w:r>
    </w:p>
    <w:p w14:paraId="0AAD460D" w14:textId="3D7B4B04" w:rsidR="006E3976" w:rsidRDefault="00122797" w:rsidP="00DE109E">
      <w:pPr>
        <w:jc w:val="both"/>
      </w:pPr>
      <w:r>
        <w:t xml:space="preserve">Another </w:t>
      </w:r>
      <w:r w:rsidR="00AB5E32">
        <w:t>question</w:t>
      </w:r>
      <w:r>
        <w:t xml:space="preserve"> regarding </w:t>
      </w:r>
      <w:r w:rsidR="00AB5E32">
        <w:t xml:space="preserve">PUSCH transmission on CG is whether </w:t>
      </w:r>
      <w:r w:rsidR="004570E9">
        <w:t xml:space="preserve">to </w:t>
      </w:r>
      <w:r w:rsidR="00AB5E32">
        <w:t xml:space="preserve">postpone or drop a nominal repetition due to UL/DL symbol conflicts within a nominal repetition. It is obvious that in dynamic PUSCH transmission, </w:t>
      </w:r>
      <w:proofErr w:type="spellStart"/>
      <w:r w:rsidR="00AB5E32">
        <w:t>gNB</w:t>
      </w:r>
      <w:proofErr w:type="spellEnd"/>
      <w:r w:rsidR="00AB5E32">
        <w:t xml:space="preserve"> </w:t>
      </w:r>
      <w:r w:rsidR="00BA78B7">
        <w:t>is aware of</w:t>
      </w:r>
      <w:r w:rsidR="00AB5E32">
        <w:t xml:space="preserve"> </w:t>
      </w:r>
      <w:r w:rsidR="00804810">
        <w:t xml:space="preserve">the </w:t>
      </w:r>
      <w:r w:rsidR="00AB5E32">
        <w:t xml:space="preserve">total number of symbols usable for PUSCH transmission and </w:t>
      </w:r>
      <w:r w:rsidR="00804810">
        <w:t xml:space="preserve">the </w:t>
      </w:r>
      <w:r w:rsidR="00AB5E32">
        <w:t>number of actual repetitions. Thu</w:t>
      </w:r>
      <w:r w:rsidR="00BA78B7">
        <w:t>s</w:t>
      </w:r>
      <w:r w:rsidR="00804810">
        <w:t>,</w:t>
      </w:r>
      <w:r w:rsidR="00BA78B7">
        <w:t xml:space="preserve"> in</w:t>
      </w:r>
      <w:r w:rsidR="00AB5E32">
        <w:t xml:space="preserve"> DCI</w:t>
      </w:r>
      <w:r w:rsidR="00804810">
        <w:t>,</w:t>
      </w:r>
      <w:r w:rsidR="00AB5E32">
        <w:t xml:space="preserve"> </w:t>
      </w:r>
      <w:r w:rsidR="00BA78B7">
        <w:t xml:space="preserve">it </w:t>
      </w:r>
      <w:r w:rsidR="00AB5E32">
        <w:t xml:space="preserve">can </w:t>
      </w:r>
      <w:r w:rsidR="00BA78B7">
        <w:t>indicate</w:t>
      </w:r>
      <w:r w:rsidR="00AB5E32">
        <w:t xml:space="preserve"> the proper values</w:t>
      </w:r>
      <w:r w:rsidR="00BA78B7">
        <w:t xml:space="preserve"> </w:t>
      </w:r>
      <w:r w:rsidR="00AB5E32">
        <w:t>K (number of nominal repetitions) and L (length of nominal repetition)</w:t>
      </w:r>
      <w:r w:rsidR="00804810">
        <w:t xml:space="preserve"> values</w:t>
      </w:r>
      <w:r w:rsidR="00AB5E32">
        <w:t xml:space="preserve">. </w:t>
      </w:r>
      <w:r w:rsidR="002505DB">
        <w:t xml:space="preserve">Following the </w:t>
      </w:r>
      <w:proofErr w:type="spellStart"/>
      <w:r w:rsidR="002505DB">
        <w:t>mechanisem</w:t>
      </w:r>
      <w:proofErr w:type="spellEnd"/>
      <w:r w:rsidR="002505DB">
        <w:t xml:space="preserve"> that was explained above for PUSCH transmission on configured grants,</w:t>
      </w:r>
      <w:r w:rsidR="00804810">
        <w:t xml:space="preserve"> a</w:t>
      </w:r>
      <w:r w:rsidR="002505DB">
        <w:t xml:space="preserve"> </w:t>
      </w:r>
      <w:proofErr w:type="spellStart"/>
      <w:r w:rsidR="002505DB">
        <w:t>gNB</w:t>
      </w:r>
      <w:proofErr w:type="spellEnd"/>
      <w:r w:rsidR="002505DB">
        <w:t xml:space="preserve"> will </w:t>
      </w:r>
      <w:r w:rsidR="00117903">
        <w:t xml:space="preserve">be </w:t>
      </w:r>
      <w:r w:rsidR="00DD58AD">
        <w:t xml:space="preserve">at least approximately </w:t>
      </w:r>
      <w:r w:rsidR="002505DB">
        <w:t>aware of</w:t>
      </w:r>
      <w:r w:rsidR="00DD58AD">
        <w:t xml:space="preserve"> </w:t>
      </w:r>
      <w:r w:rsidR="002505DB">
        <w:t xml:space="preserve">number of symbols usable for PUSCH transmission and number of actual repetitions. </w:t>
      </w:r>
      <w:r w:rsidR="00804810">
        <w:t>Thus,</w:t>
      </w:r>
      <w:r w:rsidR="002505DB">
        <w:t xml:space="preserve"> </w:t>
      </w:r>
      <w:r w:rsidR="00804810">
        <w:t xml:space="preserve">a </w:t>
      </w:r>
      <w:proofErr w:type="spellStart"/>
      <w:r w:rsidR="002505DB">
        <w:t>gNB</w:t>
      </w:r>
      <w:proofErr w:type="spellEnd"/>
      <w:r w:rsidR="002505DB">
        <w:t xml:space="preserve"> can</w:t>
      </w:r>
      <w:r w:rsidR="00DD58AD">
        <w:t xml:space="preserve"> still</w:t>
      </w:r>
      <w:r w:rsidR="002505DB">
        <w:t xml:space="preserve"> set the proper values </w:t>
      </w:r>
      <w:r w:rsidR="00DD58AD">
        <w:t xml:space="preserve">in activation DCI (for Type 2) or set the proper TDRA for the nominal repetition, and number of repetitions for Type 1, to ensure reliability is met. In other words, </w:t>
      </w:r>
      <w:proofErr w:type="gramStart"/>
      <w:r w:rsidR="00804810">
        <w:t>similar to</w:t>
      </w:r>
      <w:proofErr w:type="gramEnd"/>
      <w:r w:rsidR="00804810">
        <w:t xml:space="preserve"> the solution proposed for</w:t>
      </w:r>
      <w:r w:rsidR="00DD58AD">
        <w:t xml:space="preserve"> dynamic PUSCH</w:t>
      </w:r>
      <w:r w:rsidR="00804810">
        <w:t>,</w:t>
      </w:r>
      <w:r w:rsidR="00DD58AD">
        <w:t xml:space="preserve"> </w:t>
      </w:r>
      <w:r w:rsidR="00804810">
        <w:t>a</w:t>
      </w:r>
      <w:r w:rsidR="00DD58AD">
        <w:t xml:space="preserve"> UE does not need to postpone PUSCH transmission due to UL/DL symbol conflicts.</w:t>
      </w:r>
      <w:r w:rsidR="00AB5E32">
        <w:t xml:space="preserve"> </w:t>
      </w:r>
    </w:p>
    <w:p w14:paraId="6BB8A8DD" w14:textId="474E6444" w:rsidR="001C2323" w:rsidRDefault="001C2323" w:rsidP="00DE109E">
      <w:pPr>
        <w:jc w:val="both"/>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proofErr w:type="gramStart"/>
      <w:r w:rsidR="00DD58AD">
        <w:rPr>
          <w:rFonts w:asciiTheme="majorBidi" w:hAnsiTheme="majorBidi" w:cstheme="majorBidi"/>
          <w:b/>
          <w:bCs/>
          <w:szCs w:val="24"/>
        </w:rPr>
        <w:t>Similar to</w:t>
      </w:r>
      <w:proofErr w:type="gramEnd"/>
      <w:r w:rsidR="00DD58AD">
        <w:rPr>
          <w:rFonts w:asciiTheme="majorBidi" w:hAnsiTheme="majorBidi" w:cstheme="majorBidi"/>
          <w:b/>
          <w:bCs/>
          <w:szCs w:val="24"/>
        </w:rPr>
        <w:t xml:space="preserve"> dynamic PUSCH, f</w:t>
      </w:r>
      <w:r w:rsidRPr="00E555F4">
        <w:rPr>
          <w:rFonts w:asciiTheme="majorBidi" w:hAnsiTheme="majorBidi" w:cstheme="majorBidi"/>
          <w:b/>
          <w:bCs/>
          <w:szCs w:val="24"/>
        </w:rPr>
        <w:t xml:space="preserve">or </w:t>
      </w:r>
      <w:r w:rsidR="00DD58AD">
        <w:rPr>
          <w:rFonts w:asciiTheme="majorBidi" w:hAnsiTheme="majorBidi" w:cstheme="majorBidi"/>
          <w:b/>
          <w:bCs/>
          <w:szCs w:val="24"/>
        </w:rPr>
        <w:t xml:space="preserve">PUSCH transmission on configured grant, </w:t>
      </w:r>
      <w:r w:rsidR="00986665">
        <w:rPr>
          <w:rFonts w:asciiTheme="majorBidi" w:hAnsiTheme="majorBidi" w:cstheme="majorBidi"/>
          <w:b/>
          <w:bCs/>
          <w:szCs w:val="24"/>
        </w:rPr>
        <w:t xml:space="preserve">a </w:t>
      </w:r>
      <w:r w:rsidR="00DD58AD" w:rsidRPr="0011066E">
        <w:rPr>
          <w:b/>
          <w:szCs w:val="24"/>
          <w:lang w:val="en-GB"/>
        </w:rPr>
        <w:t xml:space="preserve">UE will stop </w:t>
      </w:r>
      <w:r w:rsidR="00DD58AD">
        <w:rPr>
          <w:b/>
          <w:szCs w:val="24"/>
          <w:lang w:val="en-GB"/>
        </w:rPr>
        <w:t xml:space="preserve">its </w:t>
      </w:r>
      <w:r w:rsidR="00DD58AD" w:rsidRPr="0011066E">
        <w:rPr>
          <w:b/>
          <w:szCs w:val="24"/>
          <w:lang w:val="en-GB"/>
        </w:rPr>
        <w:t xml:space="preserve">transmission for </w:t>
      </w:r>
      <w:r w:rsidR="00DD58AD">
        <w:rPr>
          <w:b/>
          <w:szCs w:val="24"/>
          <w:lang w:val="en-GB"/>
        </w:rPr>
        <w:t>a</w:t>
      </w:r>
      <w:r w:rsidR="00DD58AD" w:rsidRPr="0011066E">
        <w:rPr>
          <w:b/>
          <w:szCs w:val="24"/>
          <w:lang w:val="en-GB"/>
        </w:rPr>
        <w:t xml:space="preserve"> TB after absolute number of symbols is met</w:t>
      </w:r>
      <w:r w:rsidR="00DD58AD">
        <w:rPr>
          <w:b/>
          <w:szCs w:val="24"/>
          <w:lang w:val="en-GB"/>
        </w:rPr>
        <w:t xml:space="preserve">, where the absolute number of symbols is obtained by number of nominal repetitions and length of </w:t>
      </w:r>
      <w:r w:rsidR="00986665">
        <w:rPr>
          <w:b/>
          <w:szCs w:val="24"/>
          <w:lang w:val="en-GB"/>
        </w:rPr>
        <w:t xml:space="preserve">the </w:t>
      </w:r>
      <w:r w:rsidR="00DD58AD">
        <w:rPr>
          <w:b/>
          <w:szCs w:val="24"/>
          <w:lang w:val="en-GB"/>
        </w:rPr>
        <w:t xml:space="preserve">nominal repetition. </w:t>
      </w:r>
    </w:p>
    <w:p w14:paraId="48CE6FEC" w14:textId="4B013002" w:rsidR="00E25A9B" w:rsidRDefault="00F53ADA" w:rsidP="0071069B">
      <w:pPr>
        <w:jc w:val="both"/>
        <w:rPr>
          <w:rFonts w:asciiTheme="majorBidi" w:hAnsiTheme="majorBidi" w:cstheme="majorBidi"/>
          <w:bCs/>
          <w:szCs w:val="24"/>
        </w:rPr>
      </w:pPr>
      <w:r>
        <w:rPr>
          <w:rFonts w:asciiTheme="majorBidi" w:hAnsiTheme="majorBidi" w:cstheme="majorBidi"/>
          <w:bCs/>
          <w:szCs w:val="24"/>
        </w:rPr>
        <w:t>M</w:t>
      </w:r>
      <w:r w:rsidR="0061634A">
        <w:rPr>
          <w:rFonts w:asciiTheme="majorBidi" w:hAnsiTheme="majorBidi" w:cstheme="majorBidi"/>
          <w:bCs/>
          <w:szCs w:val="24"/>
        </w:rPr>
        <w:t>ultiple active configuration for UL CG per BWP is agreed in RAN1 #95</w:t>
      </w:r>
      <w:r w:rsidR="00A12282">
        <w:rPr>
          <w:rFonts w:asciiTheme="majorBidi" w:hAnsiTheme="majorBidi" w:cstheme="majorBidi"/>
          <w:bCs/>
          <w:szCs w:val="24"/>
        </w:rPr>
        <w:t xml:space="preserve">. </w:t>
      </w:r>
      <w:r w:rsidR="0071069B">
        <w:rPr>
          <w:rFonts w:asciiTheme="majorBidi" w:hAnsiTheme="majorBidi" w:cstheme="majorBidi"/>
          <w:bCs/>
          <w:szCs w:val="24"/>
        </w:rPr>
        <w:t>In RAN1 #96bis, it was agreed to s</w:t>
      </w:r>
      <w:r w:rsidR="0071069B" w:rsidRPr="0071069B">
        <w:rPr>
          <w:rFonts w:asciiTheme="majorBidi" w:hAnsiTheme="majorBidi" w:cstheme="majorBidi"/>
          <w:bCs/>
          <w:szCs w:val="24"/>
        </w:rPr>
        <w:t>upport separate RRC parameters for different configured grant configurations (for both type</w:t>
      </w:r>
      <w:r w:rsidR="00986665">
        <w:rPr>
          <w:rFonts w:asciiTheme="majorBidi" w:hAnsiTheme="majorBidi" w:cstheme="majorBidi"/>
          <w:bCs/>
          <w:szCs w:val="24"/>
        </w:rPr>
        <w:t>-</w:t>
      </w:r>
      <w:r w:rsidR="0071069B" w:rsidRPr="0071069B">
        <w:rPr>
          <w:rFonts w:asciiTheme="majorBidi" w:hAnsiTheme="majorBidi" w:cstheme="majorBidi"/>
          <w:bCs/>
          <w:szCs w:val="24"/>
        </w:rPr>
        <w:t>1 and type</w:t>
      </w:r>
      <w:r w:rsidR="00986665">
        <w:rPr>
          <w:rFonts w:asciiTheme="majorBidi" w:hAnsiTheme="majorBidi" w:cstheme="majorBidi"/>
          <w:bCs/>
          <w:szCs w:val="24"/>
        </w:rPr>
        <w:t>-</w:t>
      </w:r>
      <w:r w:rsidR="0071069B" w:rsidRPr="0071069B">
        <w:rPr>
          <w:rFonts w:asciiTheme="majorBidi" w:hAnsiTheme="majorBidi" w:cstheme="majorBidi"/>
          <w:bCs/>
          <w:szCs w:val="24"/>
        </w:rPr>
        <w:t>2 configured grants) for a given BWP of a serving cell.</w:t>
      </w:r>
      <w:r w:rsidR="0071069B">
        <w:rPr>
          <w:rFonts w:asciiTheme="majorBidi" w:hAnsiTheme="majorBidi" w:cstheme="majorBidi"/>
          <w:bCs/>
          <w:szCs w:val="24"/>
        </w:rPr>
        <w:t xml:space="preserve"> </w:t>
      </w:r>
      <w:r w:rsidR="00E25A9B">
        <w:rPr>
          <w:rFonts w:asciiTheme="majorBidi" w:hAnsiTheme="majorBidi" w:cstheme="majorBidi"/>
          <w:bCs/>
          <w:szCs w:val="24"/>
        </w:rPr>
        <w:t>W</w:t>
      </w:r>
      <w:r w:rsidR="0071069B" w:rsidRPr="0071069B">
        <w:rPr>
          <w:rFonts w:asciiTheme="majorBidi" w:hAnsiTheme="majorBidi" w:cstheme="majorBidi"/>
          <w:bCs/>
          <w:szCs w:val="24"/>
        </w:rPr>
        <w:t>hether or not some parameters can be common among different configured grant configurations</w:t>
      </w:r>
      <w:r w:rsidR="00E25A9B">
        <w:rPr>
          <w:rFonts w:asciiTheme="majorBidi" w:hAnsiTheme="majorBidi" w:cstheme="majorBidi"/>
          <w:bCs/>
          <w:szCs w:val="24"/>
        </w:rPr>
        <w:t xml:space="preserve"> is left as FFS</w:t>
      </w:r>
      <w:r w:rsidR="0071069B">
        <w:rPr>
          <w:rFonts w:asciiTheme="majorBidi" w:hAnsiTheme="majorBidi" w:cstheme="majorBidi"/>
          <w:bCs/>
          <w:szCs w:val="24"/>
        </w:rPr>
        <w:t>. In the following, we share our view on th</w:t>
      </w:r>
      <w:r w:rsidR="00E25A9B">
        <w:rPr>
          <w:rFonts w:asciiTheme="majorBidi" w:hAnsiTheme="majorBidi" w:cstheme="majorBidi"/>
          <w:bCs/>
          <w:szCs w:val="24"/>
        </w:rPr>
        <w:t>is problem</w:t>
      </w:r>
      <w:r w:rsidR="00DF05DE">
        <w:rPr>
          <w:rFonts w:asciiTheme="majorBidi" w:hAnsiTheme="majorBidi" w:cstheme="majorBidi"/>
          <w:bCs/>
          <w:szCs w:val="24"/>
        </w:rPr>
        <w:t>:</w:t>
      </w:r>
    </w:p>
    <w:p w14:paraId="25B5EF7D" w14:textId="7A80D501" w:rsidR="008B4780" w:rsidRDefault="00E25A9B" w:rsidP="00B158C8">
      <w:pPr>
        <w:jc w:val="both"/>
        <w:rPr>
          <w:rFonts w:asciiTheme="majorBidi" w:hAnsiTheme="majorBidi" w:cstheme="majorBidi"/>
          <w:bCs/>
          <w:szCs w:val="24"/>
        </w:rPr>
      </w:pPr>
      <w:r w:rsidRPr="00326181">
        <w:rPr>
          <w:rFonts w:asciiTheme="majorBidi" w:hAnsiTheme="majorBidi" w:cstheme="majorBidi"/>
          <w:bCs/>
          <w:szCs w:val="24"/>
        </w:rPr>
        <w:t>Different service/traffic types, in general, require different independent CG configurations. For example, MCS, resource allocation (in time/freq.), TB size, periodicity, offset</w:t>
      </w:r>
      <w:r w:rsidR="00986665">
        <w:rPr>
          <w:rFonts w:asciiTheme="majorBidi" w:hAnsiTheme="majorBidi" w:cstheme="majorBidi"/>
          <w:bCs/>
          <w:szCs w:val="24"/>
        </w:rPr>
        <w:t xml:space="preserve"> and</w:t>
      </w:r>
      <w:r w:rsidRPr="00326181">
        <w:rPr>
          <w:rFonts w:asciiTheme="majorBidi" w:hAnsiTheme="majorBidi" w:cstheme="majorBidi"/>
          <w:bCs/>
          <w:szCs w:val="24"/>
        </w:rPr>
        <w:t xml:space="preserve"> number of repetitions can be different in CG configurations corresponding to different service types</w:t>
      </w:r>
      <w:r>
        <w:rPr>
          <w:rFonts w:asciiTheme="majorBidi" w:hAnsiTheme="majorBidi" w:cstheme="majorBidi"/>
          <w:bCs/>
          <w:szCs w:val="24"/>
        </w:rPr>
        <w:t xml:space="preserve">. For similar service/traffic types, there are some CG configuration parameters that can be </w:t>
      </w:r>
      <w:r w:rsidR="00B158C8">
        <w:rPr>
          <w:rFonts w:asciiTheme="majorBidi" w:hAnsiTheme="majorBidi" w:cstheme="majorBidi"/>
          <w:bCs/>
          <w:szCs w:val="24"/>
        </w:rPr>
        <w:t>common</w:t>
      </w:r>
      <w:r>
        <w:rPr>
          <w:rFonts w:asciiTheme="majorBidi" w:hAnsiTheme="majorBidi" w:cstheme="majorBidi"/>
          <w:bCs/>
          <w:szCs w:val="24"/>
        </w:rPr>
        <w:t xml:space="preserve"> </w:t>
      </w:r>
      <w:r w:rsidR="00B158C8">
        <w:rPr>
          <w:rFonts w:asciiTheme="majorBidi" w:hAnsiTheme="majorBidi" w:cstheme="majorBidi"/>
          <w:bCs/>
          <w:szCs w:val="24"/>
        </w:rPr>
        <w:t>among</w:t>
      </w:r>
      <w:r>
        <w:rPr>
          <w:rFonts w:asciiTheme="majorBidi" w:hAnsiTheme="majorBidi" w:cstheme="majorBidi"/>
          <w:bCs/>
          <w:szCs w:val="24"/>
        </w:rPr>
        <w:t xml:space="preserve"> multiple configured grant configurations. Example</w:t>
      </w:r>
      <w:r w:rsidR="00B158C8">
        <w:rPr>
          <w:rFonts w:asciiTheme="majorBidi" w:hAnsiTheme="majorBidi" w:cstheme="majorBidi"/>
          <w:bCs/>
          <w:szCs w:val="24"/>
        </w:rPr>
        <w:t>s</w:t>
      </w:r>
      <w:r>
        <w:rPr>
          <w:rFonts w:asciiTheme="majorBidi" w:hAnsiTheme="majorBidi" w:cstheme="majorBidi"/>
          <w:bCs/>
          <w:szCs w:val="24"/>
        </w:rPr>
        <w:t xml:space="preserve"> of such parameters are </w:t>
      </w:r>
      <w:proofErr w:type="spellStart"/>
      <w:r w:rsidRPr="00B158C8">
        <w:rPr>
          <w:rFonts w:asciiTheme="majorBidi" w:hAnsiTheme="majorBidi" w:cstheme="majorBidi"/>
          <w:bCs/>
          <w:szCs w:val="24"/>
        </w:rPr>
        <w:t>antennaPort</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precodingAndNumberOfLayers</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srs-ResourceIndicator</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mcsAndTBS</w:t>
      </w:r>
      <w:proofErr w:type="spellEnd"/>
      <w:r w:rsidR="00B158C8">
        <w:rPr>
          <w:rFonts w:asciiTheme="majorBidi" w:hAnsiTheme="majorBidi" w:cstheme="majorBidi"/>
          <w:bCs/>
          <w:szCs w:val="24"/>
        </w:rPr>
        <w:t xml:space="preserve">. Even for the case of multiple CG configurations corresponding to similar traffic type, there are still CG configuration parameters which </w:t>
      </w:r>
      <w:proofErr w:type="gramStart"/>
      <w:r>
        <w:rPr>
          <w:rFonts w:asciiTheme="majorBidi" w:hAnsiTheme="majorBidi" w:cstheme="majorBidi"/>
          <w:bCs/>
          <w:szCs w:val="24"/>
        </w:rPr>
        <w:t>have to</w:t>
      </w:r>
      <w:proofErr w:type="gramEnd"/>
      <w:r>
        <w:rPr>
          <w:rFonts w:asciiTheme="majorBidi" w:hAnsiTheme="majorBidi" w:cstheme="majorBidi"/>
          <w:bCs/>
          <w:szCs w:val="24"/>
        </w:rPr>
        <w:t xml:space="preserve"> be independent (or </w:t>
      </w:r>
      <w:r w:rsidR="000E295C">
        <w:rPr>
          <w:rFonts w:asciiTheme="majorBidi" w:hAnsiTheme="majorBidi" w:cstheme="majorBidi"/>
          <w:bCs/>
          <w:szCs w:val="24"/>
        </w:rPr>
        <w:t>a</w:t>
      </w:r>
      <w:r>
        <w:rPr>
          <w:rFonts w:asciiTheme="majorBidi" w:hAnsiTheme="majorBidi" w:cstheme="majorBidi"/>
          <w:bCs/>
          <w:szCs w:val="24"/>
        </w:rPr>
        <w:t xml:space="preserve"> better flexibility/performance </w:t>
      </w:r>
      <w:r w:rsidR="00AB7F00">
        <w:rPr>
          <w:rFonts w:asciiTheme="majorBidi" w:hAnsiTheme="majorBidi" w:cstheme="majorBidi"/>
          <w:bCs/>
          <w:szCs w:val="24"/>
        </w:rPr>
        <w:t xml:space="preserve">is achieved </w:t>
      </w:r>
      <w:r>
        <w:rPr>
          <w:rFonts w:asciiTheme="majorBidi" w:hAnsiTheme="majorBidi" w:cstheme="majorBidi"/>
          <w:bCs/>
          <w:szCs w:val="24"/>
        </w:rPr>
        <w:t>if the</w:t>
      </w:r>
      <w:r w:rsidR="00AB7F00">
        <w:rPr>
          <w:rFonts w:asciiTheme="majorBidi" w:hAnsiTheme="majorBidi" w:cstheme="majorBidi"/>
          <w:bCs/>
          <w:szCs w:val="24"/>
        </w:rPr>
        <w:t xml:space="preserve"> RRC parameters</w:t>
      </w:r>
      <w:r>
        <w:rPr>
          <w:rFonts w:asciiTheme="majorBidi" w:hAnsiTheme="majorBidi" w:cstheme="majorBidi"/>
          <w:bCs/>
          <w:szCs w:val="24"/>
        </w:rPr>
        <w:t xml:space="preserve"> are set to be independent). Examples for such parameters are</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timeDomainOffset</w:t>
      </w:r>
      <w:proofErr w:type="spellEnd"/>
      <w:r w:rsidR="00B158C8" w:rsidRP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dmrs-SeqInitialization</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timeDomainAllocation</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frequencyDomainAllocation</w:t>
      </w:r>
      <w:proofErr w:type="spellEnd"/>
      <w:r w:rsidR="00B158C8">
        <w:rPr>
          <w:rFonts w:asciiTheme="majorBidi" w:hAnsiTheme="majorBidi" w:cstheme="majorBidi"/>
          <w:bCs/>
          <w:szCs w:val="24"/>
        </w:rPr>
        <w:t>.</w:t>
      </w:r>
      <w:r w:rsidR="008B4780">
        <w:rPr>
          <w:rFonts w:asciiTheme="majorBidi" w:hAnsiTheme="majorBidi" w:cstheme="majorBidi"/>
          <w:bCs/>
          <w:szCs w:val="24"/>
        </w:rPr>
        <w:t xml:space="preserve"> While support of common parameters seems to be limited to the same service type and to some of the CG configuration parameters, the benefit of such RRC overhead reduction is not clear, especially at the cost of </w:t>
      </w:r>
      <w:r w:rsidR="00986665">
        <w:rPr>
          <w:rFonts w:asciiTheme="majorBidi" w:hAnsiTheme="majorBidi" w:cstheme="majorBidi"/>
          <w:bCs/>
          <w:szCs w:val="24"/>
        </w:rPr>
        <w:t>additional</w:t>
      </w:r>
      <w:r w:rsidR="008B4780">
        <w:rPr>
          <w:rFonts w:asciiTheme="majorBidi" w:hAnsiTheme="majorBidi" w:cstheme="majorBidi"/>
          <w:bCs/>
          <w:szCs w:val="24"/>
        </w:rPr>
        <w:t xml:space="preserve"> specification </w:t>
      </w:r>
      <w:r w:rsidR="00986665">
        <w:rPr>
          <w:rFonts w:asciiTheme="majorBidi" w:hAnsiTheme="majorBidi" w:cstheme="majorBidi"/>
          <w:bCs/>
          <w:szCs w:val="24"/>
        </w:rPr>
        <w:t xml:space="preserve">effort </w:t>
      </w:r>
      <w:r w:rsidR="008B4780">
        <w:rPr>
          <w:rFonts w:asciiTheme="majorBidi" w:hAnsiTheme="majorBidi" w:cstheme="majorBidi"/>
          <w:bCs/>
          <w:szCs w:val="24"/>
        </w:rPr>
        <w:t xml:space="preserve">to support common parameters across multiple CG configurations. </w:t>
      </w:r>
    </w:p>
    <w:p w14:paraId="424DE52D" w14:textId="3B7876B5" w:rsidR="00C976DA" w:rsidRPr="00DF05DE" w:rsidRDefault="00C976DA" w:rsidP="00B158C8">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D7116E">
        <w:rPr>
          <w:rFonts w:asciiTheme="majorBidi" w:hAnsiTheme="majorBidi" w:cstheme="majorBidi"/>
          <w:b/>
          <w:bCs/>
          <w:szCs w:val="24"/>
        </w:rPr>
        <w:t>5</w:t>
      </w:r>
      <w:r w:rsidRPr="00E259DB">
        <w:rPr>
          <w:rFonts w:asciiTheme="majorBidi" w:hAnsiTheme="majorBidi" w:cstheme="majorBidi"/>
          <w:b/>
          <w:bCs/>
          <w:szCs w:val="24"/>
        </w:rPr>
        <w:t xml:space="preserve">: </w:t>
      </w:r>
      <w:r>
        <w:rPr>
          <w:rFonts w:asciiTheme="majorBidi" w:hAnsiTheme="majorBidi" w:cstheme="majorBidi"/>
          <w:b/>
          <w:bCs/>
          <w:szCs w:val="24"/>
        </w:rPr>
        <w:t xml:space="preserve">In Rel. 16, </w:t>
      </w:r>
      <w:proofErr w:type="gramStart"/>
      <w:r w:rsidR="00986665">
        <w:rPr>
          <w:rFonts w:asciiTheme="majorBidi" w:hAnsiTheme="majorBidi" w:cstheme="majorBidi"/>
          <w:b/>
          <w:bCs/>
          <w:szCs w:val="24"/>
        </w:rPr>
        <w:t xml:space="preserve">configuring </w:t>
      </w:r>
      <w:r>
        <w:rPr>
          <w:rFonts w:asciiTheme="majorBidi" w:hAnsiTheme="majorBidi" w:cstheme="majorBidi"/>
          <w:b/>
          <w:bCs/>
          <w:szCs w:val="24"/>
        </w:rPr>
        <w:t xml:space="preserve"> common</w:t>
      </w:r>
      <w:proofErr w:type="gramEnd"/>
      <w:r>
        <w:rPr>
          <w:rFonts w:asciiTheme="majorBidi" w:hAnsiTheme="majorBidi" w:cstheme="majorBidi"/>
          <w:b/>
          <w:bCs/>
          <w:szCs w:val="24"/>
        </w:rPr>
        <w:t xml:space="preserve"> RRC parameters among different CG configurations</w:t>
      </w:r>
      <w:r w:rsidR="00DF05DE">
        <w:rPr>
          <w:rFonts w:asciiTheme="majorBidi" w:hAnsiTheme="majorBidi" w:cstheme="majorBidi"/>
          <w:b/>
          <w:bCs/>
          <w:szCs w:val="24"/>
        </w:rPr>
        <w:t xml:space="preserve"> is not supported</w:t>
      </w:r>
      <w:r>
        <w:rPr>
          <w:rFonts w:asciiTheme="majorBidi" w:hAnsiTheme="majorBidi" w:cstheme="majorBidi"/>
          <w:b/>
          <w:bCs/>
          <w:szCs w:val="24"/>
        </w:rPr>
        <w:t>.</w:t>
      </w:r>
    </w:p>
    <w:p w14:paraId="48B7C2A7" w14:textId="6B8B8FE9" w:rsidR="005D1F12" w:rsidRDefault="004D74C5" w:rsidP="0061634A">
      <w:pPr>
        <w:jc w:val="both"/>
        <w:rPr>
          <w:rFonts w:asciiTheme="majorBidi" w:hAnsiTheme="majorBidi" w:cstheme="majorBidi"/>
          <w:bCs/>
          <w:szCs w:val="24"/>
        </w:rPr>
      </w:pPr>
      <w:r>
        <w:rPr>
          <w:rFonts w:asciiTheme="majorBidi" w:hAnsiTheme="majorBidi" w:cstheme="majorBidi"/>
          <w:bCs/>
          <w:szCs w:val="24"/>
        </w:rPr>
        <w:t xml:space="preserve">In RAN1 #98, there was some discussions </w:t>
      </w:r>
      <w:r w:rsidR="00CA7CD7">
        <w:rPr>
          <w:rFonts w:asciiTheme="majorBidi" w:hAnsiTheme="majorBidi" w:cstheme="majorBidi"/>
          <w:bCs/>
          <w:szCs w:val="24"/>
        </w:rPr>
        <w:t xml:space="preserve">on </w:t>
      </w:r>
      <w:r>
        <w:rPr>
          <w:rFonts w:asciiTheme="majorBidi" w:hAnsiTheme="majorBidi" w:cstheme="majorBidi"/>
          <w:bCs/>
          <w:szCs w:val="24"/>
        </w:rPr>
        <w:t>details o</w:t>
      </w:r>
      <w:r w:rsidR="00CA7CD7">
        <w:rPr>
          <w:rFonts w:asciiTheme="majorBidi" w:hAnsiTheme="majorBidi" w:cstheme="majorBidi"/>
          <w:bCs/>
          <w:szCs w:val="24"/>
        </w:rPr>
        <w:t>f</w:t>
      </w:r>
      <w:r>
        <w:rPr>
          <w:rFonts w:asciiTheme="majorBidi" w:hAnsiTheme="majorBidi" w:cstheme="majorBidi"/>
          <w:bCs/>
          <w:szCs w:val="24"/>
        </w:rPr>
        <w:t xml:space="preserve"> how to reduce transmission alignment delay and </w:t>
      </w:r>
      <w:r w:rsidR="00CA7CD7">
        <w:rPr>
          <w:rFonts w:asciiTheme="majorBidi" w:hAnsiTheme="majorBidi" w:cstheme="majorBidi"/>
          <w:bCs/>
          <w:szCs w:val="24"/>
        </w:rPr>
        <w:t>to guarantee</w:t>
      </w:r>
      <w:r>
        <w:rPr>
          <w:rFonts w:asciiTheme="majorBidi" w:hAnsiTheme="majorBidi" w:cstheme="majorBidi"/>
          <w:bCs/>
          <w:szCs w:val="24"/>
        </w:rPr>
        <w:t xml:space="preserve"> reliability. Several options were summarized in [3] </w:t>
      </w:r>
      <w:r w:rsidR="004147BF">
        <w:rPr>
          <w:rFonts w:asciiTheme="majorBidi" w:hAnsiTheme="majorBidi" w:cstheme="majorBidi"/>
          <w:bCs/>
          <w:szCs w:val="24"/>
        </w:rPr>
        <w:t>that can be</w:t>
      </w:r>
      <w:r>
        <w:rPr>
          <w:rFonts w:asciiTheme="majorBidi" w:hAnsiTheme="majorBidi" w:cstheme="majorBidi"/>
          <w:bCs/>
          <w:szCs w:val="24"/>
        </w:rPr>
        <w:t xml:space="preserve"> </w:t>
      </w:r>
      <w:proofErr w:type="spellStart"/>
      <w:r>
        <w:rPr>
          <w:rFonts w:asciiTheme="majorBidi" w:hAnsiTheme="majorBidi" w:cstheme="majorBidi"/>
          <w:bCs/>
          <w:szCs w:val="24"/>
        </w:rPr>
        <w:t>furthere</w:t>
      </w:r>
      <w:proofErr w:type="spellEnd"/>
      <w:r>
        <w:rPr>
          <w:rFonts w:asciiTheme="majorBidi" w:hAnsiTheme="majorBidi" w:cstheme="majorBidi"/>
          <w:bCs/>
          <w:szCs w:val="24"/>
        </w:rPr>
        <w:t xml:space="preserve"> discuss</w:t>
      </w:r>
      <w:r w:rsidR="004147BF">
        <w:rPr>
          <w:rFonts w:asciiTheme="majorBidi" w:hAnsiTheme="majorBidi" w:cstheme="majorBidi"/>
          <w:bCs/>
          <w:szCs w:val="24"/>
        </w:rPr>
        <w:t>ed</w:t>
      </w:r>
      <w:r>
        <w:rPr>
          <w:rFonts w:asciiTheme="majorBidi" w:hAnsiTheme="majorBidi" w:cstheme="majorBidi"/>
          <w:bCs/>
          <w:szCs w:val="24"/>
        </w:rPr>
        <w:t xml:space="preserve">. Here we </w:t>
      </w:r>
      <w:r w:rsidR="004147BF">
        <w:rPr>
          <w:rFonts w:asciiTheme="majorBidi" w:hAnsiTheme="majorBidi" w:cstheme="majorBidi"/>
          <w:bCs/>
          <w:szCs w:val="24"/>
        </w:rPr>
        <w:t>consider</w:t>
      </w:r>
      <w:r>
        <w:rPr>
          <w:rFonts w:asciiTheme="majorBidi" w:hAnsiTheme="majorBidi" w:cstheme="majorBidi"/>
          <w:bCs/>
          <w:szCs w:val="24"/>
        </w:rPr>
        <w:t xml:space="preserve"> and compare the two options that </w:t>
      </w:r>
      <w:r w:rsidR="00CA7CD7">
        <w:rPr>
          <w:rFonts w:asciiTheme="majorBidi" w:hAnsiTheme="majorBidi" w:cstheme="majorBidi"/>
          <w:bCs/>
          <w:szCs w:val="24"/>
        </w:rPr>
        <w:t xml:space="preserve">received </w:t>
      </w:r>
      <w:r>
        <w:rPr>
          <w:rFonts w:asciiTheme="majorBidi" w:hAnsiTheme="majorBidi" w:cstheme="majorBidi"/>
          <w:bCs/>
          <w:szCs w:val="24"/>
        </w:rPr>
        <w:t xml:space="preserve">the most interest across different companies. In </w:t>
      </w:r>
      <w:r w:rsidR="004147BF">
        <w:rPr>
          <w:rFonts w:asciiTheme="majorBidi" w:hAnsiTheme="majorBidi" w:cstheme="majorBidi"/>
          <w:bCs/>
          <w:szCs w:val="24"/>
        </w:rPr>
        <w:t>O</w:t>
      </w:r>
      <w:r>
        <w:rPr>
          <w:rFonts w:asciiTheme="majorBidi" w:hAnsiTheme="majorBidi" w:cstheme="majorBidi"/>
          <w:bCs/>
          <w:szCs w:val="24"/>
        </w:rPr>
        <w:t>ption</w:t>
      </w:r>
      <w:r w:rsidR="004147BF">
        <w:rPr>
          <w:rFonts w:asciiTheme="majorBidi" w:hAnsiTheme="majorBidi" w:cstheme="majorBidi"/>
          <w:bCs/>
          <w:szCs w:val="24"/>
        </w:rPr>
        <w:t xml:space="preserve"> 1</w:t>
      </w:r>
      <w:r>
        <w:rPr>
          <w:rFonts w:asciiTheme="majorBidi" w:hAnsiTheme="majorBidi" w:cstheme="majorBidi"/>
          <w:bCs/>
          <w:szCs w:val="24"/>
        </w:rPr>
        <w:t>, multiple active UL CG configurations can be used as a solution to the transmission alignment problem</w:t>
      </w:r>
      <w:r w:rsidR="0022302E">
        <w:rPr>
          <w:rFonts w:asciiTheme="majorBidi" w:hAnsiTheme="majorBidi" w:cstheme="majorBidi"/>
          <w:bCs/>
          <w:szCs w:val="24"/>
        </w:rPr>
        <w:t xml:space="preserve">, where different ULCG configurations can have different </w:t>
      </w:r>
      <w:r w:rsidR="004147BF">
        <w:rPr>
          <w:rFonts w:asciiTheme="majorBidi" w:hAnsiTheme="majorBidi" w:cstheme="majorBidi"/>
          <w:bCs/>
          <w:szCs w:val="24"/>
        </w:rPr>
        <w:t xml:space="preserve">time </w:t>
      </w:r>
      <w:r w:rsidR="0022302E">
        <w:rPr>
          <w:rFonts w:asciiTheme="majorBidi" w:hAnsiTheme="majorBidi" w:cstheme="majorBidi"/>
          <w:bCs/>
          <w:szCs w:val="24"/>
        </w:rPr>
        <w:t>offsets (</w:t>
      </w:r>
      <w:r w:rsidR="004147BF">
        <w:rPr>
          <w:rFonts w:asciiTheme="majorBidi" w:hAnsiTheme="majorBidi" w:cstheme="majorBidi"/>
          <w:bCs/>
          <w:szCs w:val="24"/>
        </w:rPr>
        <w:t xml:space="preserve">or </w:t>
      </w:r>
      <w:r w:rsidR="0022302E">
        <w:rPr>
          <w:rFonts w:asciiTheme="majorBidi" w:hAnsiTheme="majorBidi" w:cstheme="majorBidi"/>
          <w:bCs/>
          <w:szCs w:val="24"/>
        </w:rPr>
        <w:t>starting occasion</w:t>
      </w:r>
      <w:r w:rsidR="004147BF">
        <w:rPr>
          <w:rFonts w:asciiTheme="majorBidi" w:hAnsiTheme="majorBidi" w:cstheme="majorBidi"/>
          <w:bCs/>
          <w:szCs w:val="24"/>
        </w:rPr>
        <w:t>s</w:t>
      </w:r>
      <w:r w:rsidR="0022302E">
        <w:rPr>
          <w:rFonts w:asciiTheme="majorBidi" w:hAnsiTheme="majorBidi" w:cstheme="majorBidi"/>
          <w:bCs/>
          <w:szCs w:val="24"/>
        </w:rPr>
        <w:t>) for the first transmission</w:t>
      </w:r>
      <w:r w:rsidR="004147BF">
        <w:rPr>
          <w:rFonts w:asciiTheme="majorBidi" w:hAnsiTheme="majorBidi" w:cstheme="majorBidi"/>
          <w:bCs/>
          <w:szCs w:val="24"/>
        </w:rPr>
        <w:t>, different DMRS and possibly different other parameters</w:t>
      </w:r>
      <w:r w:rsidR="0022302E">
        <w:rPr>
          <w:rFonts w:asciiTheme="majorBidi" w:hAnsiTheme="majorBidi" w:cstheme="majorBidi"/>
          <w:bCs/>
          <w:szCs w:val="24"/>
        </w:rPr>
        <w:t xml:space="preserve">. </w:t>
      </w:r>
      <w:r w:rsidR="004147BF">
        <w:rPr>
          <w:rFonts w:asciiTheme="majorBidi" w:hAnsiTheme="majorBidi" w:cstheme="majorBidi"/>
          <w:bCs/>
          <w:szCs w:val="24"/>
        </w:rPr>
        <w:t>For a given ULCG</w:t>
      </w:r>
      <w:r w:rsidR="0022302E">
        <w:rPr>
          <w:rFonts w:asciiTheme="majorBidi" w:hAnsiTheme="majorBidi" w:cstheme="majorBidi"/>
          <w:bCs/>
          <w:szCs w:val="24"/>
        </w:rPr>
        <w:t xml:space="preserve"> configuration</w:t>
      </w:r>
      <w:r w:rsidR="004147BF">
        <w:rPr>
          <w:rFonts w:asciiTheme="majorBidi" w:hAnsiTheme="majorBidi" w:cstheme="majorBidi"/>
          <w:bCs/>
          <w:szCs w:val="24"/>
        </w:rPr>
        <w:t xml:space="preserve">, the occasions for the initial transmission and the subsequent repetitions is fixed and cannot be shifted in time. Periodicity is defined such that total repetitions per PUSCH HARQ process are within the periodicity boundary. In Option 2, only a single UL CG configuration is used for the latency alignment problem. </w:t>
      </w:r>
      <w:r w:rsidR="005816A4">
        <w:rPr>
          <w:rFonts w:asciiTheme="majorBidi" w:hAnsiTheme="majorBidi" w:cstheme="majorBidi"/>
          <w:bCs/>
          <w:szCs w:val="24"/>
        </w:rPr>
        <w:t>Here</w:t>
      </w:r>
      <w:r w:rsidR="006C6DD0">
        <w:rPr>
          <w:rFonts w:asciiTheme="majorBidi" w:hAnsiTheme="majorBidi" w:cstheme="majorBidi"/>
          <w:bCs/>
          <w:szCs w:val="24"/>
        </w:rPr>
        <w:t>,</w:t>
      </w:r>
      <w:r w:rsidR="005816A4">
        <w:rPr>
          <w:rFonts w:asciiTheme="majorBidi" w:hAnsiTheme="majorBidi" w:cstheme="majorBidi"/>
          <w:bCs/>
          <w:szCs w:val="24"/>
        </w:rPr>
        <w:t xml:space="preserve"> the assumption will be that a single configuration may have multiple occasions for the first transmission, </w:t>
      </w:r>
      <w:r w:rsidR="006C6DD0">
        <w:rPr>
          <w:rFonts w:asciiTheme="majorBidi" w:hAnsiTheme="majorBidi" w:cstheme="majorBidi"/>
          <w:bCs/>
          <w:szCs w:val="24"/>
        </w:rPr>
        <w:t xml:space="preserve">and </w:t>
      </w:r>
      <w:r w:rsidR="005816A4">
        <w:rPr>
          <w:rFonts w:asciiTheme="majorBidi" w:hAnsiTheme="majorBidi" w:cstheme="majorBidi"/>
          <w:bCs/>
          <w:szCs w:val="24"/>
        </w:rPr>
        <w:t xml:space="preserve">to ensure reliability for a given required number of repetitions, </w:t>
      </w:r>
      <w:proofErr w:type="spellStart"/>
      <w:r w:rsidR="005816A4">
        <w:rPr>
          <w:rFonts w:asciiTheme="majorBidi" w:hAnsiTheme="majorBidi" w:cstheme="majorBidi"/>
          <w:bCs/>
          <w:szCs w:val="24"/>
        </w:rPr>
        <w:t>repetiotions</w:t>
      </w:r>
      <w:proofErr w:type="spellEnd"/>
      <w:r w:rsidR="005816A4">
        <w:rPr>
          <w:rFonts w:asciiTheme="majorBidi" w:hAnsiTheme="majorBidi" w:cstheme="majorBidi"/>
          <w:bCs/>
          <w:szCs w:val="24"/>
        </w:rPr>
        <w:t xml:space="preserve"> </w:t>
      </w:r>
      <w:proofErr w:type="gramStart"/>
      <w:r w:rsidR="005816A4">
        <w:rPr>
          <w:rFonts w:asciiTheme="majorBidi" w:hAnsiTheme="majorBidi" w:cstheme="majorBidi"/>
          <w:bCs/>
          <w:szCs w:val="24"/>
        </w:rPr>
        <w:t>are allowed to</w:t>
      </w:r>
      <w:proofErr w:type="gramEnd"/>
      <w:r w:rsidR="005816A4">
        <w:rPr>
          <w:rFonts w:asciiTheme="majorBidi" w:hAnsiTheme="majorBidi" w:cstheme="majorBidi"/>
          <w:bCs/>
          <w:szCs w:val="24"/>
        </w:rPr>
        <w:t xml:space="preserve"> cross the periodicity boundary. Under Option2, a single ULCG configuration may have different DMRS for initial transmission (and subsequent repetitions), depending on when in time the first transmission is sent.</w:t>
      </w:r>
      <w:r w:rsidR="005D1F12">
        <w:rPr>
          <w:rFonts w:asciiTheme="majorBidi" w:hAnsiTheme="majorBidi" w:cstheme="majorBidi"/>
          <w:bCs/>
          <w:szCs w:val="24"/>
        </w:rPr>
        <w:t xml:space="preserve"> </w:t>
      </w:r>
    </w:p>
    <w:p w14:paraId="0872DEEC" w14:textId="24180FA1" w:rsidR="005816A4" w:rsidRDefault="005D1F12" w:rsidP="0061634A">
      <w:pPr>
        <w:jc w:val="both"/>
        <w:rPr>
          <w:rFonts w:asciiTheme="majorBidi" w:hAnsiTheme="majorBidi" w:cstheme="majorBidi"/>
          <w:bCs/>
          <w:szCs w:val="24"/>
        </w:rPr>
      </w:pPr>
      <w:r>
        <w:rPr>
          <w:rFonts w:asciiTheme="majorBidi" w:hAnsiTheme="majorBidi" w:cstheme="majorBidi"/>
          <w:bCs/>
          <w:szCs w:val="24"/>
        </w:rPr>
        <w:t xml:space="preserve">By comparing these two options, it is observed that under single ULCG configuration, i.e. Option 2, </w:t>
      </w:r>
      <w:r w:rsidR="006C6DD0">
        <w:rPr>
          <w:rFonts w:asciiTheme="majorBidi" w:hAnsiTheme="majorBidi" w:cstheme="majorBidi"/>
          <w:bCs/>
          <w:szCs w:val="24"/>
        </w:rPr>
        <w:t xml:space="preserve">some </w:t>
      </w:r>
      <w:r>
        <w:rPr>
          <w:rFonts w:asciiTheme="majorBidi" w:hAnsiTheme="majorBidi" w:cstheme="majorBidi"/>
          <w:bCs/>
          <w:szCs w:val="24"/>
        </w:rPr>
        <w:t>open aspects</w:t>
      </w:r>
      <w:r w:rsidR="006C6DD0">
        <w:rPr>
          <w:rFonts w:asciiTheme="majorBidi" w:hAnsiTheme="majorBidi" w:cstheme="majorBidi"/>
          <w:bCs/>
          <w:szCs w:val="24"/>
        </w:rPr>
        <w:t>, such as the granularity of the starting occasion for the initial transmission in the time domain,</w:t>
      </w:r>
      <w:r>
        <w:rPr>
          <w:rFonts w:asciiTheme="majorBidi" w:hAnsiTheme="majorBidi" w:cstheme="majorBidi"/>
          <w:bCs/>
          <w:szCs w:val="24"/>
        </w:rPr>
        <w:t xml:space="preserve"> needs further specification. </w:t>
      </w:r>
      <w:r w:rsidR="006C6DD0">
        <w:rPr>
          <w:rFonts w:asciiTheme="majorBidi" w:hAnsiTheme="majorBidi" w:cstheme="majorBidi"/>
          <w:bCs/>
          <w:szCs w:val="24"/>
        </w:rPr>
        <w:t xml:space="preserve">On the other hand, </w:t>
      </w:r>
      <w:r>
        <w:rPr>
          <w:rFonts w:asciiTheme="majorBidi" w:hAnsiTheme="majorBidi" w:cstheme="majorBidi"/>
          <w:bCs/>
          <w:szCs w:val="24"/>
        </w:rPr>
        <w:t xml:space="preserve">Option 1 needs no further specification given multiple ULCG configurations are already supported. Indeed, the </w:t>
      </w:r>
      <w:r>
        <w:rPr>
          <w:rFonts w:asciiTheme="majorBidi" w:hAnsiTheme="majorBidi" w:cstheme="majorBidi"/>
          <w:bCs/>
          <w:szCs w:val="24"/>
        </w:rPr>
        <w:lastRenderedPageBreak/>
        <w:t>transmission alignment is one</w:t>
      </w:r>
      <w:r w:rsidR="00653180">
        <w:rPr>
          <w:rFonts w:asciiTheme="majorBidi" w:hAnsiTheme="majorBidi" w:cstheme="majorBidi"/>
          <w:bCs/>
          <w:szCs w:val="24"/>
        </w:rPr>
        <w:t xml:space="preserve"> direct</w:t>
      </w:r>
      <w:r>
        <w:rPr>
          <w:rFonts w:asciiTheme="majorBidi" w:hAnsiTheme="majorBidi" w:cstheme="majorBidi"/>
          <w:bCs/>
          <w:szCs w:val="24"/>
        </w:rPr>
        <w:t xml:space="preserve"> use-case</w:t>
      </w:r>
      <w:r w:rsidR="006C6DD0">
        <w:rPr>
          <w:rFonts w:asciiTheme="majorBidi" w:hAnsiTheme="majorBidi" w:cstheme="majorBidi"/>
          <w:bCs/>
          <w:szCs w:val="24"/>
        </w:rPr>
        <w:t>,</w:t>
      </w:r>
      <w:r>
        <w:rPr>
          <w:rFonts w:asciiTheme="majorBidi" w:hAnsiTheme="majorBidi" w:cstheme="majorBidi"/>
          <w:bCs/>
          <w:szCs w:val="24"/>
        </w:rPr>
        <w:t xml:space="preserve"> which justifies </w:t>
      </w:r>
      <w:proofErr w:type="gramStart"/>
      <w:r>
        <w:rPr>
          <w:rFonts w:asciiTheme="majorBidi" w:hAnsiTheme="majorBidi" w:cstheme="majorBidi"/>
          <w:bCs/>
          <w:szCs w:val="24"/>
        </w:rPr>
        <w:t>to have</w:t>
      </w:r>
      <w:proofErr w:type="gramEnd"/>
      <w:r>
        <w:rPr>
          <w:rFonts w:asciiTheme="majorBidi" w:hAnsiTheme="majorBidi" w:cstheme="majorBidi"/>
          <w:bCs/>
          <w:szCs w:val="24"/>
        </w:rPr>
        <w:t xml:space="preserve"> multiple active UL CG configurations. Having said that, we propose to support Opt. 1 in [3].</w:t>
      </w:r>
      <w:r w:rsidR="005816A4">
        <w:rPr>
          <w:rFonts w:asciiTheme="majorBidi" w:hAnsiTheme="majorBidi" w:cstheme="majorBidi"/>
          <w:bCs/>
          <w:szCs w:val="24"/>
        </w:rPr>
        <w:t xml:space="preserve"> </w:t>
      </w:r>
    </w:p>
    <w:p w14:paraId="412FA6B0" w14:textId="28D5D2E4" w:rsidR="003D44E3" w:rsidRPr="00E92B12" w:rsidRDefault="005D1F12" w:rsidP="003B5615">
      <w:pPr>
        <w:jc w:val="both"/>
        <w:rPr>
          <w:b/>
          <w:bCs/>
        </w:rPr>
      </w:pPr>
      <w:r w:rsidRPr="00E259DB">
        <w:rPr>
          <w:rFonts w:asciiTheme="majorBidi" w:hAnsiTheme="majorBidi" w:cstheme="majorBidi"/>
          <w:b/>
          <w:bCs/>
          <w:szCs w:val="24"/>
        </w:rPr>
        <w:t xml:space="preserve">Proposal </w:t>
      </w:r>
      <w:r>
        <w:rPr>
          <w:rFonts w:asciiTheme="majorBidi" w:hAnsiTheme="majorBidi" w:cstheme="majorBidi"/>
          <w:b/>
          <w:bCs/>
          <w:szCs w:val="24"/>
        </w:rPr>
        <w:t>6</w:t>
      </w:r>
      <w:r w:rsidRPr="00E259DB">
        <w:rPr>
          <w:rFonts w:asciiTheme="majorBidi" w:hAnsiTheme="majorBidi" w:cstheme="majorBidi"/>
          <w:b/>
          <w:bCs/>
          <w:szCs w:val="24"/>
        </w:rPr>
        <w:t xml:space="preserve">: </w:t>
      </w:r>
      <w:r w:rsidR="00653180">
        <w:rPr>
          <w:rFonts w:asciiTheme="majorBidi" w:hAnsiTheme="majorBidi" w:cstheme="majorBidi"/>
          <w:b/>
          <w:bCs/>
          <w:szCs w:val="24"/>
        </w:rPr>
        <w:t>Support Opt.1 in [3] to align transmission latency and ensure reliability.</w:t>
      </w:r>
      <w:r w:rsidR="005816A4">
        <w:rPr>
          <w:rFonts w:asciiTheme="majorBidi" w:hAnsiTheme="majorBidi" w:cstheme="majorBidi"/>
          <w:bCs/>
          <w:szCs w:val="24"/>
        </w:rPr>
        <w:t xml:space="preserve">    </w:t>
      </w:r>
      <w:r w:rsidR="004147BF">
        <w:rPr>
          <w:rFonts w:asciiTheme="majorBidi" w:hAnsiTheme="majorBidi" w:cstheme="majorBidi"/>
          <w:bCs/>
          <w:szCs w:val="24"/>
        </w:rPr>
        <w:t xml:space="preserve">   </w:t>
      </w:r>
      <w:r w:rsidR="0022302E">
        <w:rPr>
          <w:rFonts w:asciiTheme="majorBidi" w:hAnsiTheme="majorBidi" w:cstheme="majorBidi"/>
          <w:bCs/>
          <w:szCs w:val="24"/>
        </w:rPr>
        <w:t xml:space="preserve">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1B29C19" w14:textId="69165F2C" w:rsidR="00B6421A" w:rsidRDefault="00B6421A" w:rsidP="008C4FB4">
      <w:pPr>
        <w:tabs>
          <w:tab w:val="num" w:pos="2160"/>
          <w:tab w:val="num" w:pos="2880"/>
        </w:tabs>
        <w:jc w:val="both"/>
        <w:rPr>
          <w:rFonts w:asciiTheme="majorBidi" w:hAnsiTheme="majorBidi" w:cstheme="majorBidi"/>
          <w:bCs/>
        </w:rPr>
      </w:pPr>
      <w:r w:rsidRPr="00E92B12">
        <w:rPr>
          <w:rFonts w:asciiTheme="majorBidi" w:hAnsiTheme="majorBidi" w:cstheme="majorBidi"/>
          <w:bCs/>
        </w:rPr>
        <w:t>In this contribution, we make the following proposal</w:t>
      </w:r>
      <w:r w:rsidR="00AD6DE0" w:rsidRPr="00E92B12">
        <w:rPr>
          <w:rFonts w:asciiTheme="majorBidi" w:hAnsiTheme="majorBidi" w:cstheme="majorBidi"/>
          <w:bCs/>
        </w:rPr>
        <w:t>s</w:t>
      </w:r>
      <w:r w:rsidRPr="00E92B12">
        <w:rPr>
          <w:rFonts w:asciiTheme="majorBidi" w:hAnsiTheme="majorBidi" w:cstheme="majorBidi"/>
          <w:bCs/>
        </w:rPr>
        <w:t xml:space="preserve">. </w:t>
      </w:r>
    </w:p>
    <w:p w14:paraId="40537F2C" w14:textId="77777777" w:rsidR="00E33685"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on the configured grant Type 1 and/or Type 2,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6793D89D" w14:textId="77777777" w:rsidR="00E33685"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the first URLLC PUSCH transmission, and all its repetitions, on the configured grant Type 2,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044AE056" w14:textId="77777777" w:rsidR="00E33685" w:rsidRPr="00E555F4"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sidRPr="00E555F4">
        <w:rPr>
          <w:rFonts w:asciiTheme="majorBidi" w:hAnsiTheme="majorBidi" w:cstheme="majorBidi"/>
          <w:b/>
          <w:bCs/>
          <w:szCs w:val="24"/>
        </w:rPr>
        <w:t>For Type 1 PUSCH transmission, including any repetition corresponding to a PUSCH transmission, and for Type 2 PUSCH transmission, except the first PUSCH and its corresponding repetitions</w:t>
      </w:r>
      <w:r>
        <w:rPr>
          <w:rFonts w:asciiTheme="majorBidi" w:hAnsiTheme="majorBidi" w:cstheme="majorBidi"/>
          <w:b/>
          <w:bCs/>
          <w:szCs w:val="24"/>
        </w:rPr>
        <w:t>,</w:t>
      </w:r>
      <w:r w:rsidRPr="00E555F4">
        <w:rPr>
          <w:rFonts w:asciiTheme="majorBidi" w:hAnsiTheme="majorBidi" w:cstheme="majorBidi"/>
          <w:b/>
          <w:bCs/>
          <w:szCs w:val="24"/>
          <w:lang w:val="en-GB"/>
        </w:rPr>
        <w:t xml:space="preserve"> </w:t>
      </w:r>
      <w:r>
        <w:rPr>
          <w:rFonts w:asciiTheme="majorBidi" w:hAnsiTheme="majorBidi" w:cstheme="majorBidi"/>
          <w:b/>
          <w:bCs/>
          <w:szCs w:val="24"/>
          <w:lang w:val="en-GB"/>
        </w:rPr>
        <w:t>U</w:t>
      </w:r>
      <w:r w:rsidRPr="00E555F4">
        <w:rPr>
          <w:rFonts w:asciiTheme="majorBidi" w:hAnsiTheme="majorBidi" w:cstheme="majorBidi"/>
          <w:b/>
          <w:bCs/>
          <w:szCs w:val="24"/>
          <w:lang w:val="en-GB"/>
        </w:rPr>
        <w:t>E ignores dynamic SFI</w:t>
      </w:r>
      <w:r>
        <w:rPr>
          <w:rFonts w:asciiTheme="majorBidi" w:hAnsiTheme="majorBidi" w:cstheme="majorBidi"/>
          <w:b/>
          <w:bCs/>
          <w:szCs w:val="24"/>
          <w:lang w:val="en-GB"/>
        </w:rPr>
        <w:t xml:space="preserve"> </w:t>
      </w:r>
      <w:r w:rsidRPr="00E555F4">
        <w:rPr>
          <w:rFonts w:asciiTheme="majorBidi" w:hAnsiTheme="majorBidi" w:cstheme="majorBidi"/>
          <w:b/>
          <w:bCs/>
          <w:szCs w:val="24"/>
          <w:lang w:val="en-GB"/>
        </w:rPr>
        <w:t>and use semi-static U symbols</w:t>
      </w:r>
      <w:r>
        <w:rPr>
          <w:rFonts w:asciiTheme="majorBidi" w:hAnsiTheme="majorBidi" w:cstheme="majorBidi"/>
          <w:b/>
          <w:bCs/>
          <w:szCs w:val="24"/>
          <w:lang w:val="en-GB"/>
        </w:rPr>
        <w:t xml:space="preserve"> for URLLC PUSCH transmission.</w:t>
      </w:r>
    </w:p>
    <w:p w14:paraId="15137B6F" w14:textId="7AE2C9D9" w:rsidR="00E33685" w:rsidRPr="00E555F4" w:rsidRDefault="00E33685" w:rsidP="00E3368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proofErr w:type="gramStart"/>
      <w:r>
        <w:rPr>
          <w:rFonts w:asciiTheme="majorBidi" w:hAnsiTheme="majorBidi" w:cstheme="majorBidi"/>
          <w:b/>
          <w:bCs/>
          <w:szCs w:val="24"/>
        </w:rPr>
        <w:t>Similar to</w:t>
      </w:r>
      <w:proofErr w:type="gramEnd"/>
      <w:r>
        <w:rPr>
          <w:rFonts w:asciiTheme="majorBidi" w:hAnsiTheme="majorBidi" w:cstheme="majorBidi"/>
          <w:b/>
          <w:bCs/>
          <w:szCs w:val="24"/>
        </w:rPr>
        <w:t xml:space="preserve"> dynamic PUSCH, f</w:t>
      </w:r>
      <w:r w:rsidRPr="00E555F4">
        <w:rPr>
          <w:rFonts w:asciiTheme="majorBidi" w:hAnsiTheme="majorBidi" w:cstheme="majorBidi"/>
          <w:b/>
          <w:bCs/>
          <w:szCs w:val="24"/>
        </w:rPr>
        <w:t xml:space="preserve">or </w:t>
      </w:r>
      <w:r>
        <w:rPr>
          <w:rFonts w:asciiTheme="majorBidi" w:hAnsiTheme="majorBidi" w:cstheme="majorBidi"/>
          <w:b/>
          <w:bCs/>
          <w:szCs w:val="24"/>
        </w:rPr>
        <w:t xml:space="preserve">PUSCH transmission on configured grant, </w:t>
      </w:r>
      <w:r w:rsidR="00986665">
        <w:rPr>
          <w:rFonts w:asciiTheme="majorBidi" w:hAnsiTheme="majorBidi" w:cstheme="majorBidi"/>
          <w:b/>
          <w:bCs/>
          <w:szCs w:val="24"/>
        </w:rPr>
        <w:t xml:space="preserve">a </w:t>
      </w:r>
      <w:r w:rsidRPr="0011066E">
        <w:rPr>
          <w:b/>
          <w:szCs w:val="24"/>
          <w:lang w:val="en-GB"/>
        </w:rPr>
        <w:t xml:space="preserve">UE will stop </w:t>
      </w:r>
      <w:r>
        <w:rPr>
          <w:b/>
          <w:szCs w:val="24"/>
          <w:lang w:val="en-GB"/>
        </w:rPr>
        <w:t xml:space="preserve">its </w:t>
      </w:r>
      <w:r w:rsidRPr="0011066E">
        <w:rPr>
          <w:b/>
          <w:szCs w:val="24"/>
          <w:lang w:val="en-GB"/>
        </w:rPr>
        <w:t xml:space="preserve">transmission for </w:t>
      </w:r>
      <w:r>
        <w:rPr>
          <w:b/>
          <w:szCs w:val="24"/>
          <w:lang w:val="en-GB"/>
        </w:rPr>
        <w:t>a</w:t>
      </w:r>
      <w:r w:rsidRPr="0011066E">
        <w:rPr>
          <w:b/>
          <w:szCs w:val="24"/>
          <w:lang w:val="en-GB"/>
        </w:rPr>
        <w:t xml:space="preserve"> TB after absolute number of symbols is met</w:t>
      </w:r>
      <w:r>
        <w:rPr>
          <w:b/>
          <w:szCs w:val="24"/>
          <w:lang w:val="en-GB"/>
        </w:rPr>
        <w:t xml:space="preserve">, where the absolute number of symbols is obtained by number of nominal repetitions and </w:t>
      </w:r>
      <w:r w:rsidR="00986665">
        <w:rPr>
          <w:b/>
          <w:szCs w:val="24"/>
          <w:lang w:val="en-GB"/>
        </w:rPr>
        <w:t xml:space="preserve">the </w:t>
      </w:r>
      <w:r>
        <w:rPr>
          <w:b/>
          <w:szCs w:val="24"/>
          <w:lang w:val="en-GB"/>
        </w:rPr>
        <w:t xml:space="preserve">length of nominal repetition. </w:t>
      </w:r>
    </w:p>
    <w:p w14:paraId="31B244A3" w14:textId="77777777" w:rsidR="00986665" w:rsidRPr="00DF05DE" w:rsidRDefault="00986665" w:rsidP="0098666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5</w:t>
      </w:r>
      <w:r w:rsidRPr="00E259DB">
        <w:rPr>
          <w:rFonts w:asciiTheme="majorBidi" w:hAnsiTheme="majorBidi" w:cstheme="majorBidi"/>
          <w:b/>
          <w:bCs/>
          <w:szCs w:val="24"/>
        </w:rPr>
        <w:t xml:space="preserve">: </w:t>
      </w:r>
      <w:r>
        <w:rPr>
          <w:rFonts w:asciiTheme="majorBidi" w:hAnsiTheme="majorBidi" w:cstheme="majorBidi"/>
          <w:b/>
          <w:bCs/>
          <w:szCs w:val="24"/>
        </w:rPr>
        <w:t xml:space="preserve">In Rel. 16, </w:t>
      </w:r>
      <w:proofErr w:type="gramStart"/>
      <w:r>
        <w:rPr>
          <w:rFonts w:asciiTheme="majorBidi" w:hAnsiTheme="majorBidi" w:cstheme="majorBidi"/>
          <w:b/>
          <w:bCs/>
          <w:szCs w:val="24"/>
        </w:rPr>
        <w:t>configuring  common</w:t>
      </w:r>
      <w:proofErr w:type="gramEnd"/>
      <w:r>
        <w:rPr>
          <w:rFonts w:asciiTheme="majorBidi" w:hAnsiTheme="majorBidi" w:cstheme="majorBidi"/>
          <w:b/>
          <w:bCs/>
          <w:szCs w:val="24"/>
        </w:rPr>
        <w:t xml:space="preserve"> RRC parameters among different CG configurations is not supported.</w:t>
      </w:r>
    </w:p>
    <w:p w14:paraId="727669B0" w14:textId="77777777" w:rsidR="00653180" w:rsidRPr="005D1F12" w:rsidRDefault="00653180" w:rsidP="00653180">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6</w:t>
      </w:r>
      <w:r w:rsidRPr="00E259DB">
        <w:rPr>
          <w:rFonts w:asciiTheme="majorBidi" w:hAnsiTheme="majorBidi" w:cstheme="majorBidi"/>
          <w:b/>
          <w:bCs/>
          <w:szCs w:val="24"/>
        </w:rPr>
        <w:t xml:space="preserve">: </w:t>
      </w:r>
      <w:r>
        <w:rPr>
          <w:rFonts w:asciiTheme="majorBidi" w:hAnsiTheme="majorBidi" w:cstheme="majorBidi"/>
          <w:b/>
          <w:bCs/>
          <w:szCs w:val="24"/>
        </w:rPr>
        <w:t>Support Opt.1 in [3] to align transmission latency and ensure reliability.</w:t>
      </w:r>
      <w:r>
        <w:rPr>
          <w:rFonts w:asciiTheme="majorBidi" w:hAnsiTheme="majorBidi" w:cstheme="majorBidi"/>
          <w:bCs/>
          <w:szCs w:val="24"/>
        </w:rPr>
        <w:t xml:space="preserve">        </w:t>
      </w:r>
    </w:p>
    <w:p w14:paraId="5854FDFD" w14:textId="19E8237B" w:rsidR="00CC1684" w:rsidRPr="00E33685" w:rsidRDefault="00CC1684" w:rsidP="00CC1684">
      <w:pPr>
        <w:pStyle w:val="Heading1"/>
        <w:pBdr>
          <w:top w:val="single" w:sz="12" w:space="0" w:color="auto"/>
        </w:pBdr>
        <w:jc w:val="both"/>
        <w:rPr>
          <w:rFonts w:ascii="Times New Roman" w:hAnsi="Times New Roman"/>
        </w:rPr>
      </w:pPr>
      <w:r w:rsidRPr="00E33685">
        <w:rPr>
          <w:rFonts w:ascii="Times New Roman" w:hAnsi="Times New Roman"/>
        </w:rPr>
        <w:t>References</w:t>
      </w:r>
    </w:p>
    <w:p w14:paraId="165F320E" w14:textId="7ED120B7" w:rsidR="00633BE3" w:rsidRPr="00E92B12" w:rsidRDefault="00633BE3" w:rsidP="00633BE3">
      <w:pPr>
        <w:jc w:val="both"/>
        <w:rPr>
          <w:b/>
          <w:lang w:val="en-GB"/>
        </w:rPr>
      </w:pPr>
      <w:r w:rsidRPr="00E92B12">
        <w:rPr>
          <w:b/>
          <w:lang w:val="en-GB"/>
        </w:rPr>
        <w:t>[</w:t>
      </w:r>
      <w:r w:rsidR="00936B90" w:rsidRPr="00E92B12">
        <w:rPr>
          <w:b/>
          <w:lang w:val="en-GB"/>
        </w:rPr>
        <w:t>1</w:t>
      </w:r>
      <w:r w:rsidRPr="00E92B12">
        <w:rPr>
          <w:b/>
          <w:lang w:val="en-GB"/>
        </w:rPr>
        <w:t>] R1-1903797, “Summary of Friday offline discussion on potential enhancements for PUSCH for NR URLLC (AI 7.2.6.1.3),” Nokia</w:t>
      </w:r>
    </w:p>
    <w:p w14:paraId="74AB5B39" w14:textId="6A55221E" w:rsidR="00743FAD" w:rsidRDefault="00936B90" w:rsidP="00C726F4">
      <w:pPr>
        <w:jc w:val="both"/>
        <w:rPr>
          <w:b/>
          <w:lang w:val="en-GB"/>
        </w:rPr>
      </w:pPr>
      <w:r w:rsidRPr="00966082">
        <w:rPr>
          <w:b/>
          <w:lang w:val="en-GB"/>
        </w:rPr>
        <w:t>[2] R1-</w:t>
      </w:r>
      <w:bookmarkStart w:id="2" w:name="_GoBack"/>
      <w:r w:rsidRPr="00012545">
        <w:rPr>
          <w:b/>
          <w:lang w:val="en-GB"/>
        </w:rPr>
        <w:t>19</w:t>
      </w:r>
      <w:r w:rsidR="00233FEE" w:rsidRPr="00012545">
        <w:rPr>
          <w:b/>
          <w:lang w:val="en-GB"/>
        </w:rPr>
        <w:t>11120</w:t>
      </w:r>
      <w:bookmarkEnd w:id="2"/>
      <w:r w:rsidRPr="00966082">
        <w:rPr>
          <w:b/>
          <w:lang w:val="en-GB"/>
        </w:rPr>
        <w:t xml:space="preserve">, “PUSCH enhancements for </w:t>
      </w:r>
      <w:proofErr w:type="spellStart"/>
      <w:r w:rsidRPr="00966082">
        <w:rPr>
          <w:b/>
          <w:lang w:val="en-GB"/>
        </w:rPr>
        <w:t>eURLLC</w:t>
      </w:r>
      <w:proofErr w:type="spellEnd"/>
      <w:r w:rsidRPr="00966082">
        <w:rPr>
          <w:b/>
          <w:lang w:val="en-GB"/>
        </w:rPr>
        <w:t>,” Qualcomm Inc.</w:t>
      </w:r>
    </w:p>
    <w:p w14:paraId="6B418319" w14:textId="31232B53" w:rsidR="004D74C5" w:rsidRPr="00E92B12" w:rsidRDefault="004D74C5" w:rsidP="00C726F4">
      <w:pPr>
        <w:jc w:val="both"/>
        <w:rPr>
          <w:b/>
          <w:lang w:val="en-GB"/>
        </w:rPr>
      </w:pPr>
      <w:r>
        <w:rPr>
          <w:b/>
          <w:lang w:val="en-GB"/>
        </w:rPr>
        <w:t xml:space="preserve">[3] </w:t>
      </w:r>
      <w:r w:rsidRPr="004D74C5">
        <w:rPr>
          <w:b/>
          <w:lang w:val="en-GB"/>
        </w:rPr>
        <w:t>R1-1909510</w:t>
      </w:r>
      <w:r>
        <w:rPr>
          <w:b/>
          <w:lang w:val="en-GB"/>
        </w:rPr>
        <w:t>, “</w:t>
      </w:r>
      <w:r w:rsidRPr="004D74C5">
        <w:rPr>
          <w:b/>
          <w:lang w:val="en-GB"/>
        </w:rPr>
        <w:t>Summary for Rel.16 7.2.</w:t>
      </w:r>
      <w:r w:rsidRPr="004D74C5">
        <w:rPr>
          <w:rFonts w:hint="eastAsia"/>
          <w:b/>
          <w:lang w:val="en-GB"/>
        </w:rPr>
        <w:t>6.</w:t>
      </w:r>
      <w:bookmarkStart w:id="3" w:name="_Toc521704559"/>
      <w:r w:rsidRPr="004D74C5">
        <w:rPr>
          <w:b/>
          <w:lang w:val="en-GB"/>
        </w:rPr>
        <w:t xml:space="preserve">6 Enhanced UL </w:t>
      </w:r>
      <w:r w:rsidRPr="004D74C5">
        <w:rPr>
          <w:rFonts w:hint="eastAsia"/>
          <w:b/>
          <w:lang w:val="en-GB"/>
        </w:rPr>
        <w:t>configured</w:t>
      </w:r>
      <w:r w:rsidRPr="004D74C5">
        <w:rPr>
          <w:b/>
          <w:lang w:val="en-GB"/>
        </w:rPr>
        <w:t xml:space="preserve"> </w:t>
      </w:r>
      <w:r w:rsidRPr="004D74C5">
        <w:rPr>
          <w:rFonts w:hint="eastAsia"/>
          <w:b/>
          <w:lang w:val="en-GB"/>
        </w:rPr>
        <w:t>grant</w:t>
      </w:r>
      <w:r w:rsidRPr="004D74C5">
        <w:rPr>
          <w:b/>
          <w:lang w:val="en-GB"/>
        </w:rPr>
        <w:t xml:space="preserve"> transmission</w:t>
      </w:r>
      <w:bookmarkEnd w:id="3"/>
      <w:r w:rsidRPr="004D74C5">
        <w:rPr>
          <w:b/>
          <w:lang w:val="en-GB"/>
        </w:rPr>
        <w:t>,” NTT D</w:t>
      </w:r>
      <w:r>
        <w:rPr>
          <w:b/>
          <w:lang w:val="en-GB"/>
        </w:rPr>
        <w:t>ocomo</w:t>
      </w:r>
      <w:r w:rsidRPr="004D74C5">
        <w:rPr>
          <w:b/>
          <w:lang w:val="en-GB"/>
        </w:rPr>
        <w:t>, Inc</w:t>
      </w:r>
    </w:p>
    <w:sectPr w:rsidR="004D74C5" w:rsidRPr="00E92B1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E779" w14:textId="77777777" w:rsidR="008D7656" w:rsidRDefault="008D7656">
      <w:r>
        <w:separator/>
      </w:r>
    </w:p>
  </w:endnote>
  <w:endnote w:type="continuationSeparator" w:id="0">
    <w:p w14:paraId="6F84E85B" w14:textId="77777777" w:rsidR="008D7656" w:rsidRDefault="008D7656">
      <w:r>
        <w:continuationSeparator/>
      </w:r>
    </w:p>
  </w:endnote>
  <w:endnote w:type="continuationNotice" w:id="1">
    <w:p w14:paraId="2AAFE818" w14:textId="77777777" w:rsidR="008D7656" w:rsidRDefault="008D7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0A34" w14:textId="77777777" w:rsidR="008D7656" w:rsidRDefault="008D7656">
      <w:r>
        <w:separator/>
      </w:r>
    </w:p>
  </w:footnote>
  <w:footnote w:type="continuationSeparator" w:id="0">
    <w:p w14:paraId="0404DAD2" w14:textId="77777777" w:rsidR="008D7656" w:rsidRDefault="008D7656">
      <w:r>
        <w:continuationSeparator/>
      </w:r>
    </w:p>
  </w:footnote>
  <w:footnote w:type="continuationNotice" w:id="1">
    <w:p w14:paraId="691453FF" w14:textId="77777777" w:rsidR="008D7656" w:rsidRDefault="008D7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A418D"/>
    <w:multiLevelType w:val="hybridMultilevel"/>
    <w:tmpl w:val="CDE8B76C"/>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9016E"/>
    <w:multiLevelType w:val="multilevel"/>
    <w:tmpl w:val="08E901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8270C3"/>
    <w:multiLevelType w:val="hybridMultilevel"/>
    <w:tmpl w:val="802C88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D474B"/>
    <w:multiLevelType w:val="hybridMultilevel"/>
    <w:tmpl w:val="B37E9E02"/>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1"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D4B3B"/>
    <w:multiLevelType w:val="hybridMultilevel"/>
    <w:tmpl w:val="B62C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C6520A"/>
    <w:multiLevelType w:val="hybridMultilevel"/>
    <w:tmpl w:val="FB7E974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94D60"/>
    <w:multiLevelType w:val="hybridMultilevel"/>
    <w:tmpl w:val="20142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7DAE57A5"/>
    <w:multiLevelType w:val="hybridMultilevel"/>
    <w:tmpl w:val="2056E45A"/>
    <w:lvl w:ilvl="0" w:tplc="F00A33B0">
      <w:start w:val="1"/>
      <w:numFmt w:val="bullet"/>
      <w:lvlText w:val=""/>
      <w:lvlJc w:val="left"/>
      <w:pPr>
        <w:tabs>
          <w:tab w:val="num" w:pos="720"/>
        </w:tabs>
        <w:ind w:left="720" w:hanging="360"/>
      </w:pPr>
      <w:rPr>
        <w:rFonts w:ascii="Symbol" w:hAnsi="Symbol" w:hint="default"/>
      </w:rPr>
    </w:lvl>
    <w:lvl w:ilvl="1" w:tplc="419A2522">
      <w:start w:val="78"/>
      <w:numFmt w:val="bullet"/>
      <w:lvlText w:val="−"/>
      <w:lvlJc w:val="left"/>
      <w:pPr>
        <w:tabs>
          <w:tab w:val="num" w:pos="1440"/>
        </w:tabs>
        <w:ind w:left="1440" w:hanging="360"/>
      </w:pPr>
      <w:rPr>
        <w:rFonts w:ascii="Calibre Regular" w:hAnsi="Calibre Regular" w:hint="default"/>
      </w:rPr>
    </w:lvl>
    <w:lvl w:ilvl="2" w:tplc="10A020FC" w:tentative="1">
      <w:start w:val="1"/>
      <w:numFmt w:val="bullet"/>
      <w:lvlText w:val=""/>
      <w:lvlJc w:val="left"/>
      <w:pPr>
        <w:tabs>
          <w:tab w:val="num" w:pos="2160"/>
        </w:tabs>
        <w:ind w:left="2160" w:hanging="360"/>
      </w:pPr>
      <w:rPr>
        <w:rFonts w:ascii="Symbol" w:hAnsi="Symbol" w:hint="default"/>
      </w:rPr>
    </w:lvl>
    <w:lvl w:ilvl="3" w:tplc="E902A2E4" w:tentative="1">
      <w:start w:val="1"/>
      <w:numFmt w:val="bullet"/>
      <w:lvlText w:val=""/>
      <w:lvlJc w:val="left"/>
      <w:pPr>
        <w:tabs>
          <w:tab w:val="num" w:pos="2880"/>
        </w:tabs>
        <w:ind w:left="2880" w:hanging="360"/>
      </w:pPr>
      <w:rPr>
        <w:rFonts w:ascii="Symbol" w:hAnsi="Symbol" w:hint="default"/>
      </w:rPr>
    </w:lvl>
    <w:lvl w:ilvl="4" w:tplc="95C2CE9A" w:tentative="1">
      <w:start w:val="1"/>
      <w:numFmt w:val="bullet"/>
      <w:lvlText w:val=""/>
      <w:lvlJc w:val="left"/>
      <w:pPr>
        <w:tabs>
          <w:tab w:val="num" w:pos="3600"/>
        </w:tabs>
        <w:ind w:left="3600" w:hanging="360"/>
      </w:pPr>
      <w:rPr>
        <w:rFonts w:ascii="Symbol" w:hAnsi="Symbol" w:hint="default"/>
      </w:rPr>
    </w:lvl>
    <w:lvl w:ilvl="5" w:tplc="8CE01246" w:tentative="1">
      <w:start w:val="1"/>
      <w:numFmt w:val="bullet"/>
      <w:lvlText w:val=""/>
      <w:lvlJc w:val="left"/>
      <w:pPr>
        <w:tabs>
          <w:tab w:val="num" w:pos="4320"/>
        </w:tabs>
        <w:ind w:left="4320" w:hanging="360"/>
      </w:pPr>
      <w:rPr>
        <w:rFonts w:ascii="Symbol" w:hAnsi="Symbol" w:hint="default"/>
      </w:rPr>
    </w:lvl>
    <w:lvl w:ilvl="6" w:tplc="51245372" w:tentative="1">
      <w:start w:val="1"/>
      <w:numFmt w:val="bullet"/>
      <w:lvlText w:val=""/>
      <w:lvlJc w:val="left"/>
      <w:pPr>
        <w:tabs>
          <w:tab w:val="num" w:pos="5040"/>
        </w:tabs>
        <w:ind w:left="5040" w:hanging="360"/>
      </w:pPr>
      <w:rPr>
        <w:rFonts w:ascii="Symbol" w:hAnsi="Symbol" w:hint="default"/>
      </w:rPr>
    </w:lvl>
    <w:lvl w:ilvl="7" w:tplc="A606AABC" w:tentative="1">
      <w:start w:val="1"/>
      <w:numFmt w:val="bullet"/>
      <w:lvlText w:val=""/>
      <w:lvlJc w:val="left"/>
      <w:pPr>
        <w:tabs>
          <w:tab w:val="num" w:pos="5760"/>
        </w:tabs>
        <w:ind w:left="5760" w:hanging="360"/>
      </w:pPr>
      <w:rPr>
        <w:rFonts w:ascii="Symbol" w:hAnsi="Symbol" w:hint="default"/>
      </w:rPr>
    </w:lvl>
    <w:lvl w:ilvl="8" w:tplc="91C6E0C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DF56E4C"/>
    <w:multiLevelType w:val="multilevel"/>
    <w:tmpl w:val="7DF56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135B07"/>
    <w:multiLevelType w:val="hybridMultilevel"/>
    <w:tmpl w:val="E858F4D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3"/>
  </w:num>
  <w:num w:numId="2">
    <w:abstractNumId w:val="5"/>
  </w:num>
  <w:num w:numId="3">
    <w:abstractNumId w:val="19"/>
    <w:lvlOverride w:ilvl="0">
      <w:startOverride w:val="1"/>
    </w:lvlOverride>
  </w:num>
  <w:num w:numId="4">
    <w:abstractNumId w:val="0"/>
  </w:num>
  <w:num w:numId="5">
    <w:abstractNumId w:val="9"/>
  </w:num>
  <w:num w:numId="6">
    <w:abstractNumId w:val="31"/>
  </w:num>
  <w:num w:numId="7">
    <w:abstractNumId w:val="18"/>
  </w:num>
  <w:num w:numId="8">
    <w:abstractNumId w:val="32"/>
  </w:num>
  <w:num w:numId="9">
    <w:abstractNumId w:val="1"/>
  </w:num>
  <w:num w:numId="10">
    <w:abstractNumId w:val="17"/>
  </w:num>
  <w:num w:numId="11">
    <w:abstractNumId w:val="23"/>
  </w:num>
  <w:num w:numId="12">
    <w:abstractNumId w:val="30"/>
  </w:num>
  <w:num w:numId="13">
    <w:abstractNumId w:val="24"/>
  </w:num>
  <w:num w:numId="14">
    <w:abstractNumId w:val="22"/>
  </w:num>
  <w:num w:numId="15">
    <w:abstractNumId w:val="4"/>
  </w:num>
  <w:num w:numId="16">
    <w:abstractNumId w:val="20"/>
  </w:num>
  <w:num w:numId="17">
    <w:abstractNumId w:val="4"/>
  </w:num>
  <w:num w:numId="18">
    <w:abstractNumId w:val="21"/>
  </w:num>
  <w:num w:numId="19">
    <w:abstractNumId w:val="35"/>
  </w:num>
  <w:num w:numId="20">
    <w:abstractNumId w:val="7"/>
  </w:num>
  <w:num w:numId="21">
    <w:abstractNumId w:val="10"/>
  </w:num>
  <w:num w:numId="22">
    <w:abstractNumId w:val="3"/>
  </w:num>
  <w:num w:numId="23">
    <w:abstractNumId w:val="29"/>
  </w:num>
  <w:num w:numId="24">
    <w:abstractNumId w:val="25"/>
  </w:num>
  <w:num w:numId="25">
    <w:abstractNumId w:val="16"/>
  </w:num>
  <w:num w:numId="26">
    <w:abstractNumId w:val="2"/>
  </w:num>
  <w:num w:numId="27">
    <w:abstractNumId w:val="28"/>
  </w:num>
  <w:num w:numId="28">
    <w:abstractNumId w:val="15"/>
  </w:num>
  <w:num w:numId="29">
    <w:abstractNumId w:val="8"/>
  </w:num>
  <w:num w:numId="30">
    <w:abstractNumId w:val="12"/>
  </w:num>
  <w:num w:numId="31">
    <w:abstractNumId w:val="14"/>
  </w:num>
  <w:num w:numId="32">
    <w:abstractNumId w:val="26"/>
  </w:num>
  <w:num w:numId="33">
    <w:abstractNumId w:val="33"/>
  </w:num>
  <w:num w:numId="34">
    <w:abstractNumId w:val="5"/>
  </w:num>
  <w:num w:numId="35">
    <w:abstractNumId w:val="11"/>
  </w:num>
  <w:num w:numId="36">
    <w:abstractNumId w:val="27"/>
  </w:num>
  <w:num w:numId="37">
    <w:abstractNumId w:val="6"/>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545"/>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325"/>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21D"/>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5D9"/>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CDC"/>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1DB3"/>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9E1"/>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295C"/>
    <w:rsid w:val="000E3075"/>
    <w:rsid w:val="000E331F"/>
    <w:rsid w:val="000E3358"/>
    <w:rsid w:val="000E3665"/>
    <w:rsid w:val="000E3787"/>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03"/>
    <w:rsid w:val="00117957"/>
    <w:rsid w:val="00117C78"/>
    <w:rsid w:val="001201EA"/>
    <w:rsid w:val="001203DB"/>
    <w:rsid w:val="0012079F"/>
    <w:rsid w:val="001207F3"/>
    <w:rsid w:val="00120C13"/>
    <w:rsid w:val="00121769"/>
    <w:rsid w:val="00121E1A"/>
    <w:rsid w:val="0012240F"/>
    <w:rsid w:val="00122727"/>
    <w:rsid w:val="00122797"/>
    <w:rsid w:val="00122842"/>
    <w:rsid w:val="00123012"/>
    <w:rsid w:val="00123137"/>
    <w:rsid w:val="0012345C"/>
    <w:rsid w:val="00123818"/>
    <w:rsid w:val="00123975"/>
    <w:rsid w:val="0012399B"/>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DA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87"/>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57A79"/>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214"/>
    <w:rsid w:val="001836DF"/>
    <w:rsid w:val="00183CB7"/>
    <w:rsid w:val="00183CC6"/>
    <w:rsid w:val="00183DAA"/>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1FA"/>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5B07"/>
    <w:rsid w:val="001B67D2"/>
    <w:rsid w:val="001B70CF"/>
    <w:rsid w:val="001B748B"/>
    <w:rsid w:val="001B768D"/>
    <w:rsid w:val="001B7700"/>
    <w:rsid w:val="001B7712"/>
    <w:rsid w:val="001B7905"/>
    <w:rsid w:val="001B7F92"/>
    <w:rsid w:val="001C0085"/>
    <w:rsid w:val="001C0273"/>
    <w:rsid w:val="001C063F"/>
    <w:rsid w:val="001C0874"/>
    <w:rsid w:val="001C0883"/>
    <w:rsid w:val="001C090F"/>
    <w:rsid w:val="001C1544"/>
    <w:rsid w:val="001C16A9"/>
    <w:rsid w:val="001C19EB"/>
    <w:rsid w:val="001C1BC1"/>
    <w:rsid w:val="001C1E53"/>
    <w:rsid w:val="001C211D"/>
    <w:rsid w:val="001C2323"/>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2BE"/>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02E"/>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45B"/>
    <w:rsid w:val="0023287C"/>
    <w:rsid w:val="00232E9D"/>
    <w:rsid w:val="0023324F"/>
    <w:rsid w:val="00233FEE"/>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7EE"/>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11B"/>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5DB"/>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AC4"/>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046"/>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00"/>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B5E"/>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5A8"/>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2D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50F"/>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DD9"/>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ACA"/>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18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12"/>
    <w:rsid w:val="003530A0"/>
    <w:rsid w:val="003531B0"/>
    <w:rsid w:val="003532D2"/>
    <w:rsid w:val="003536C6"/>
    <w:rsid w:val="003539B2"/>
    <w:rsid w:val="00353D8A"/>
    <w:rsid w:val="0035414B"/>
    <w:rsid w:val="00354BE0"/>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2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615"/>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399"/>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4E3"/>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2C0"/>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BF"/>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B8"/>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92A"/>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761"/>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0E9"/>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39B"/>
    <w:rsid w:val="00464A82"/>
    <w:rsid w:val="00464EE0"/>
    <w:rsid w:val="00465180"/>
    <w:rsid w:val="00465235"/>
    <w:rsid w:val="00465467"/>
    <w:rsid w:val="00465573"/>
    <w:rsid w:val="00465EB3"/>
    <w:rsid w:val="00466626"/>
    <w:rsid w:val="0047041E"/>
    <w:rsid w:val="00470628"/>
    <w:rsid w:val="00470750"/>
    <w:rsid w:val="00470893"/>
    <w:rsid w:val="0047159B"/>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D5"/>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0F"/>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899"/>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BE6"/>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4C5"/>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E16"/>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61C"/>
    <w:rsid w:val="005147E7"/>
    <w:rsid w:val="005149A2"/>
    <w:rsid w:val="00514CEE"/>
    <w:rsid w:val="005150E4"/>
    <w:rsid w:val="00515507"/>
    <w:rsid w:val="00515708"/>
    <w:rsid w:val="00515746"/>
    <w:rsid w:val="00515907"/>
    <w:rsid w:val="00515C9F"/>
    <w:rsid w:val="00515E2B"/>
    <w:rsid w:val="00516B96"/>
    <w:rsid w:val="00516E9E"/>
    <w:rsid w:val="00517291"/>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4CC"/>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67DA1"/>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6A4"/>
    <w:rsid w:val="005818D4"/>
    <w:rsid w:val="005819D7"/>
    <w:rsid w:val="00581AB8"/>
    <w:rsid w:val="00581B2E"/>
    <w:rsid w:val="00581C6E"/>
    <w:rsid w:val="00581F40"/>
    <w:rsid w:val="00582408"/>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1C25"/>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6"/>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5A8F"/>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1F12"/>
    <w:rsid w:val="005D20FC"/>
    <w:rsid w:val="005D24A2"/>
    <w:rsid w:val="005D25D7"/>
    <w:rsid w:val="005D2A49"/>
    <w:rsid w:val="005D2CB0"/>
    <w:rsid w:val="005D2EE8"/>
    <w:rsid w:val="005D3534"/>
    <w:rsid w:val="005D3707"/>
    <w:rsid w:val="005D38DF"/>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DE"/>
    <w:rsid w:val="006103F0"/>
    <w:rsid w:val="0061040D"/>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1E"/>
    <w:rsid w:val="006144B0"/>
    <w:rsid w:val="00614A47"/>
    <w:rsid w:val="00614BDD"/>
    <w:rsid w:val="00614C2F"/>
    <w:rsid w:val="00614CB4"/>
    <w:rsid w:val="00614D1E"/>
    <w:rsid w:val="00614E35"/>
    <w:rsid w:val="00615178"/>
    <w:rsid w:val="0061524B"/>
    <w:rsid w:val="0061565F"/>
    <w:rsid w:val="006159FA"/>
    <w:rsid w:val="00615BDB"/>
    <w:rsid w:val="006162D2"/>
    <w:rsid w:val="0061634A"/>
    <w:rsid w:val="00616885"/>
    <w:rsid w:val="0061688E"/>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BE3"/>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180"/>
    <w:rsid w:val="00653217"/>
    <w:rsid w:val="00653273"/>
    <w:rsid w:val="00653FED"/>
    <w:rsid w:val="0065424F"/>
    <w:rsid w:val="006544F6"/>
    <w:rsid w:val="00654CB5"/>
    <w:rsid w:val="00654FE2"/>
    <w:rsid w:val="00655070"/>
    <w:rsid w:val="00655223"/>
    <w:rsid w:val="00655780"/>
    <w:rsid w:val="00655872"/>
    <w:rsid w:val="0065594D"/>
    <w:rsid w:val="00655E06"/>
    <w:rsid w:val="006561A5"/>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0BE"/>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BC5"/>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EA9"/>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DD0"/>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976"/>
    <w:rsid w:val="006E3D3A"/>
    <w:rsid w:val="006E3E37"/>
    <w:rsid w:val="006E4646"/>
    <w:rsid w:val="006E4674"/>
    <w:rsid w:val="006E512D"/>
    <w:rsid w:val="006E5477"/>
    <w:rsid w:val="006E554E"/>
    <w:rsid w:val="006E5AFE"/>
    <w:rsid w:val="006E5C69"/>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9B"/>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222"/>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AAC"/>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519"/>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681"/>
    <w:rsid w:val="007E6735"/>
    <w:rsid w:val="007E6771"/>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10"/>
    <w:rsid w:val="00804867"/>
    <w:rsid w:val="00804B2F"/>
    <w:rsid w:val="008053AD"/>
    <w:rsid w:val="00805D11"/>
    <w:rsid w:val="0080629F"/>
    <w:rsid w:val="0080656E"/>
    <w:rsid w:val="00806673"/>
    <w:rsid w:val="00806979"/>
    <w:rsid w:val="0080699F"/>
    <w:rsid w:val="00806D29"/>
    <w:rsid w:val="00806F5E"/>
    <w:rsid w:val="00807365"/>
    <w:rsid w:val="0080770D"/>
    <w:rsid w:val="00807929"/>
    <w:rsid w:val="00807CD4"/>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2"/>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5ED3"/>
    <w:rsid w:val="00866ACA"/>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B10"/>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780"/>
    <w:rsid w:val="008B4A4A"/>
    <w:rsid w:val="008B4B0D"/>
    <w:rsid w:val="008B4B33"/>
    <w:rsid w:val="008B4C93"/>
    <w:rsid w:val="008B4D6D"/>
    <w:rsid w:val="008B4FAC"/>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33AA"/>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56"/>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14"/>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1EF4"/>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B90"/>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082"/>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66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027"/>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863"/>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64BF"/>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8A1"/>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A4"/>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4F9B"/>
    <w:rsid w:val="00A04FA0"/>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282"/>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67"/>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5FF"/>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1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489"/>
    <w:rsid w:val="00A85628"/>
    <w:rsid w:val="00A85661"/>
    <w:rsid w:val="00A85FFF"/>
    <w:rsid w:val="00A867E7"/>
    <w:rsid w:val="00A86A13"/>
    <w:rsid w:val="00A86F67"/>
    <w:rsid w:val="00A86FEF"/>
    <w:rsid w:val="00A8706A"/>
    <w:rsid w:val="00A87482"/>
    <w:rsid w:val="00A87936"/>
    <w:rsid w:val="00A879E8"/>
    <w:rsid w:val="00A87BE6"/>
    <w:rsid w:val="00A87F4E"/>
    <w:rsid w:val="00A90134"/>
    <w:rsid w:val="00A901CB"/>
    <w:rsid w:val="00A905F1"/>
    <w:rsid w:val="00A9063D"/>
    <w:rsid w:val="00A90E27"/>
    <w:rsid w:val="00A90EB6"/>
    <w:rsid w:val="00A91218"/>
    <w:rsid w:val="00A91469"/>
    <w:rsid w:val="00A9164F"/>
    <w:rsid w:val="00A91F3E"/>
    <w:rsid w:val="00A92457"/>
    <w:rsid w:val="00A926C4"/>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092"/>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4B07"/>
    <w:rsid w:val="00AB513E"/>
    <w:rsid w:val="00AB51DA"/>
    <w:rsid w:val="00AB5367"/>
    <w:rsid w:val="00AB53BA"/>
    <w:rsid w:val="00AB57AD"/>
    <w:rsid w:val="00AB57E1"/>
    <w:rsid w:val="00AB583A"/>
    <w:rsid w:val="00AB5E32"/>
    <w:rsid w:val="00AB642C"/>
    <w:rsid w:val="00AB644A"/>
    <w:rsid w:val="00AB6458"/>
    <w:rsid w:val="00AB6CA0"/>
    <w:rsid w:val="00AB70FF"/>
    <w:rsid w:val="00AB76D5"/>
    <w:rsid w:val="00AB7787"/>
    <w:rsid w:val="00AB78AC"/>
    <w:rsid w:val="00AB7913"/>
    <w:rsid w:val="00AB7F00"/>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115"/>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58C8"/>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542"/>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CB9"/>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98E"/>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03"/>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9A5"/>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7F6"/>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1CD"/>
    <w:rsid w:val="00BA7423"/>
    <w:rsid w:val="00BA7688"/>
    <w:rsid w:val="00BA78B7"/>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AA2"/>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882"/>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7D"/>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B39"/>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2A2"/>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637"/>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1FA8"/>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6F4"/>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60F"/>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6DA"/>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CD7"/>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B43"/>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29"/>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10B"/>
    <w:rsid w:val="00D1552A"/>
    <w:rsid w:val="00D15D9D"/>
    <w:rsid w:val="00D1624D"/>
    <w:rsid w:val="00D1655E"/>
    <w:rsid w:val="00D17869"/>
    <w:rsid w:val="00D1792B"/>
    <w:rsid w:val="00D17946"/>
    <w:rsid w:val="00D17F37"/>
    <w:rsid w:val="00D202D3"/>
    <w:rsid w:val="00D20725"/>
    <w:rsid w:val="00D20CCA"/>
    <w:rsid w:val="00D2171B"/>
    <w:rsid w:val="00D217CE"/>
    <w:rsid w:val="00D21A77"/>
    <w:rsid w:val="00D21E5A"/>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DBA"/>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3F7"/>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579"/>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16E"/>
    <w:rsid w:val="00D7123A"/>
    <w:rsid w:val="00D71BD5"/>
    <w:rsid w:val="00D72265"/>
    <w:rsid w:val="00D72BDC"/>
    <w:rsid w:val="00D73118"/>
    <w:rsid w:val="00D73347"/>
    <w:rsid w:val="00D7354A"/>
    <w:rsid w:val="00D7364D"/>
    <w:rsid w:val="00D73A3C"/>
    <w:rsid w:val="00D73A6B"/>
    <w:rsid w:val="00D73DAD"/>
    <w:rsid w:val="00D73E0D"/>
    <w:rsid w:val="00D7422B"/>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08"/>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16E"/>
    <w:rsid w:val="00DD32DF"/>
    <w:rsid w:val="00DD3401"/>
    <w:rsid w:val="00DD3430"/>
    <w:rsid w:val="00DD3480"/>
    <w:rsid w:val="00DD3565"/>
    <w:rsid w:val="00DD370F"/>
    <w:rsid w:val="00DD3A5A"/>
    <w:rsid w:val="00DD4714"/>
    <w:rsid w:val="00DD49D3"/>
    <w:rsid w:val="00DD4BAD"/>
    <w:rsid w:val="00DD4F4A"/>
    <w:rsid w:val="00DD58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09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AEE"/>
    <w:rsid w:val="00DE7025"/>
    <w:rsid w:val="00DE752E"/>
    <w:rsid w:val="00DE7577"/>
    <w:rsid w:val="00DE7586"/>
    <w:rsid w:val="00DE7793"/>
    <w:rsid w:val="00DE7ADA"/>
    <w:rsid w:val="00DE7D03"/>
    <w:rsid w:val="00DE7F45"/>
    <w:rsid w:val="00DE7FD3"/>
    <w:rsid w:val="00DF02EC"/>
    <w:rsid w:val="00DF05DE"/>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11C"/>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27"/>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9DB"/>
    <w:rsid w:val="00E25A9B"/>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685"/>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55F4"/>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B12"/>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164"/>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315"/>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8BC"/>
    <w:rsid w:val="00ED6E4E"/>
    <w:rsid w:val="00ED6FAC"/>
    <w:rsid w:val="00ED7BAF"/>
    <w:rsid w:val="00EE0281"/>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6B3D"/>
    <w:rsid w:val="00EE744E"/>
    <w:rsid w:val="00EE752C"/>
    <w:rsid w:val="00EE7D91"/>
    <w:rsid w:val="00EE7ECE"/>
    <w:rsid w:val="00EE7F2E"/>
    <w:rsid w:val="00EF0138"/>
    <w:rsid w:val="00EF02DF"/>
    <w:rsid w:val="00EF082A"/>
    <w:rsid w:val="00EF0BF2"/>
    <w:rsid w:val="00EF0E50"/>
    <w:rsid w:val="00EF13F3"/>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9ED"/>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F34"/>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6C08"/>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32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05"/>
    <w:rsid w:val="00F46694"/>
    <w:rsid w:val="00F467B0"/>
    <w:rsid w:val="00F4680F"/>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3ADA"/>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C1"/>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5CF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1B16"/>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4E8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link w:val="PLChar"/>
    <w:qFormat/>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B158C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0889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598108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82805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13692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00090">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2782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353698">
      <w:bodyDiv w:val="1"/>
      <w:marLeft w:val="0"/>
      <w:marRight w:val="0"/>
      <w:marTop w:val="0"/>
      <w:marBottom w:val="0"/>
      <w:divBdr>
        <w:top w:val="none" w:sz="0" w:space="0" w:color="auto"/>
        <w:left w:val="none" w:sz="0" w:space="0" w:color="auto"/>
        <w:bottom w:val="none" w:sz="0" w:space="0" w:color="auto"/>
        <w:right w:val="none" w:sz="0" w:space="0" w:color="auto"/>
      </w:divBdr>
      <w:divsChild>
        <w:div w:id="1810131549">
          <w:marLeft w:val="547"/>
          <w:marRight w:val="0"/>
          <w:marTop w:val="96"/>
          <w:marBottom w:val="0"/>
          <w:divBdr>
            <w:top w:val="none" w:sz="0" w:space="0" w:color="auto"/>
            <w:left w:val="none" w:sz="0" w:space="0" w:color="auto"/>
            <w:bottom w:val="none" w:sz="0" w:space="0" w:color="auto"/>
            <w:right w:val="none" w:sz="0" w:space="0" w:color="auto"/>
          </w:divBdr>
        </w:div>
        <w:div w:id="20396641">
          <w:marLeft w:val="1166"/>
          <w:marRight w:val="0"/>
          <w:marTop w:val="86"/>
          <w:marBottom w:val="0"/>
          <w:divBdr>
            <w:top w:val="none" w:sz="0" w:space="0" w:color="auto"/>
            <w:left w:val="none" w:sz="0" w:space="0" w:color="auto"/>
            <w:bottom w:val="none" w:sz="0" w:space="0" w:color="auto"/>
            <w:right w:val="none" w:sz="0" w:space="0" w:color="auto"/>
          </w:divBdr>
        </w:div>
        <w:div w:id="789783284">
          <w:marLeft w:val="1166"/>
          <w:marRight w:val="0"/>
          <w:marTop w:val="86"/>
          <w:marBottom w:val="0"/>
          <w:divBdr>
            <w:top w:val="none" w:sz="0" w:space="0" w:color="auto"/>
            <w:left w:val="none" w:sz="0" w:space="0" w:color="auto"/>
            <w:bottom w:val="none" w:sz="0" w:space="0" w:color="auto"/>
            <w:right w:val="none" w:sz="0" w:space="0" w:color="auto"/>
          </w:divBdr>
        </w:div>
        <w:div w:id="1147666739">
          <w:marLeft w:val="1166"/>
          <w:marRight w:val="0"/>
          <w:marTop w:val="86"/>
          <w:marBottom w:val="0"/>
          <w:divBdr>
            <w:top w:val="none" w:sz="0" w:space="0" w:color="auto"/>
            <w:left w:val="none" w:sz="0" w:space="0" w:color="auto"/>
            <w:bottom w:val="none" w:sz="0" w:space="0" w:color="auto"/>
            <w:right w:val="none" w:sz="0" w:space="0" w:color="auto"/>
          </w:divBdr>
        </w:div>
        <w:div w:id="323944903">
          <w:marLeft w:val="1166"/>
          <w:marRight w:val="0"/>
          <w:marTop w:val="86"/>
          <w:marBottom w:val="0"/>
          <w:divBdr>
            <w:top w:val="none" w:sz="0" w:space="0" w:color="auto"/>
            <w:left w:val="none" w:sz="0" w:space="0" w:color="auto"/>
            <w:bottom w:val="none" w:sz="0" w:space="0" w:color="auto"/>
            <w:right w:val="none" w:sz="0" w:space="0" w:color="auto"/>
          </w:divBdr>
        </w:div>
        <w:div w:id="2138840098">
          <w:marLeft w:val="1166"/>
          <w:marRight w:val="0"/>
          <w:marTop w:val="86"/>
          <w:marBottom w:val="0"/>
          <w:divBdr>
            <w:top w:val="none" w:sz="0" w:space="0" w:color="auto"/>
            <w:left w:val="none" w:sz="0" w:space="0" w:color="auto"/>
            <w:bottom w:val="none" w:sz="0" w:space="0" w:color="auto"/>
            <w:right w:val="none" w:sz="0" w:space="0" w:color="auto"/>
          </w:divBdr>
        </w:div>
        <w:div w:id="2037850740">
          <w:marLeft w:val="1166"/>
          <w:marRight w:val="0"/>
          <w:marTop w:val="86"/>
          <w:marBottom w:val="0"/>
          <w:divBdr>
            <w:top w:val="none" w:sz="0" w:space="0" w:color="auto"/>
            <w:left w:val="none" w:sz="0" w:space="0" w:color="auto"/>
            <w:bottom w:val="none" w:sz="0" w:space="0" w:color="auto"/>
            <w:right w:val="none" w:sz="0" w:space="0" w:color="auto"/>
          </w:divBdr>
        </w:div>
        <w:div w:id="1360282351">
          <w:marLeft w:val="1166"/>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6324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57046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HR33RHYHUWRF-4-15735</_dlc_DocId>
    <_dlc_DocIdUrl xmlns="c06861ca-3f08-4d07-bff7-bb15bac121f4">
      <Url>https://projects.qualcomm.com/sites/pentari/_layouts/15/DocIdRedir.aspx?ID=HR33RHYHUWRF-4-15735</Url>
      <Description>HR33RHYHUWRF-4-15735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schemas.microsoft.com/office/2006/documentManagement/types"/>
    <ds:schemaRef ds:uri="c06861ca-3f08-4d07-bff7-bb15bac121f4"/>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AFF5289E-C3F9-43ED-973A-769461A2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4</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2</cp:revision>
  <cp:lastPrinted>2014-11-07T05:38:00Z</cp:lastPrinted>
  <dcterms:created xsi:type="dcterms:W3CDTF">2019-10-08T03:25:00Z</dcterms:created>
  <dcterms:modified xsi:type="dcterms:W3CDTF">2019-10-08T03:25:00Z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62bf2097-3766-4270-966e-0cbbc7089b7e</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